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conformance="strict">
  <w:body>
    <w:p w14:paraId="3EA761B5" w14:textId="77777777" w:rsidR="005156EC" w:rsidRPr="00FB3146" w:rsidRDefault="005156EC" w:rsidP="00590425">
      <w:pPr>
        <w:pStyle w:val="papertitle"/>
        <w:spacing w:before="5pt" w:beforeAutospacing="1" w:after="5pt" w:afterAutospacing="1"/>
        <w:rPr>
          <w:kern w:val="48"/>
          <w:sz w:val="32"/>
          <w:szCs w:val="32"/>
        </w:rPr>
      </w:pPr>
    </w:p>
    <w:p w14:paraId="365C3B2A" w14:textId="0C2AA3E2" w:rsidR="009303D9" w:rsidRPr="00FB3146" w:rsidRDefault="00F06D64" w:rsidP="00590425">
      <w:pPr>
        <w:pStyle w:val="papertitle"/>
        <w:spacing w:before="5pt" w:beforeAutospacing="1" w:after="5pt" w:afterAutospacing="1"/>
        <w:rPr>
          <w:kern w:val="48"/>
          <w:sz w:val="32"/>
          <w:szCs w:val="32"/>
        </w:rPr>
      </w:pPr>
      <w:r w:rsidRPr="00FB3146">
        <w:rPr>
          <w:kern w:val="48"/>
          <w:sz w:val="32"/>
          <w:szCs w:val="32"/>
        </w:rPr>
        <w:t>FTIR</w:t>
      </w:r>
      <w:r w:rsidR="00C23DCB" w:rsidRPr="00FB3146">
        <w:rPr>
          <w:kern w:val="48"/>
          <w:sz w:val="32"/>
          <w:szCs w:val="32"/>
        </w:rPr>
        <w:t xml:space="preserve"> analysis</w:t>
      </w:r>
      <w:r w:rsidRPr="00FB3146">
        <w:rPr>
          <w:kern w:val="48"/>
          <w:sz w:val="32"/>
          <w:szCs w:val="32"/>
        </w:rPr>
        <w:t xml:space="preserve"> of antiangiogenesis peptide</w:t>
      </w:r>
      <w:r w:rsidR="00C23DCB" w:rsidRPr="00FB3146">
        <w:rPr>
          <w:kern w:val="48"/>
          <w:sz w:val="32"/>
          <w:szCs w:val="32"/>
        </w:rPr>
        <w:t xml:space="preserve"> binding</w:t>
      </w:r>
      <w:r w:rsidRPr="00FB3146">
        <w:rPr>
          <w:kern w:val="48"/>
          <w:sz w:val="32"/>
          <w:szCs w:val="32"/>
        </w:rPr>
        <w:t xml:space="preserve"> to </w:t>
      </w:r>
      <w:r w:rsidR="00C23DCB" w:rsidRPr="00FB3146">
        <w:rPr>
          <w:kern w:val="48"/>
          <w:sz w:val="32"/>
          <w:szCs w:val="32"/>
        </w:rPr>
        <w:t>h</w:t>
      </w:r>
      <w:r w:rsidRPr="00FB3146">
        <w:rPr>
          <w:kern w:val="48"/>
          <w:sz w:val="32"/>
          <w:szCs w:val="32"/>
        </w:rPr>
        <w:t xml:space="preserve">uman </w:t>
      </w:r>
      <w:r w:rsidR="00C23DCB" w:rsidRPr="00FB3146">
        <w:rPr>
          <w:kern w:val="48"/>
          <w:sz w:val="32"/>
          <w:szCs w:val="32"/>
        </w:rPr>
        <w:t>s</w:t>
      </w:r>
      <w:r w:rsidRPr="00FB3146">
        <w:rPr>
          <w:kern w:val="48"/>
          <w:sz w:val="32"/>
          <w:szCs w:val="32"/>
        </w:rPr>
        <w:t xml:space="preserve">erum </w:t>
      </w:r>
      <w:r w:rsidR="00C23DCB" w:rsidRPr="00FB3146">
        <w:rPr>
          <w:kern w:val="48"/>
          <w:sz w:val="32"/>
          <w:szCs w:val="32"/>
        </w:rPr>
        <w:t>a</w:t>
      </w:r>
      <w:r w:rsidRPr="00FB3146">
        <w:rPr>
          <w:kern w:val="48"/>
          <w:sz w:val="32"/>
          <w:szCs w:val="32"/>
        </w:rPr>
        <w:t>lbumin</w:t>
      </w:r>
    </w:p>
    <w:p w14:paraId="591828F0" w14:textId="77777777" w:rsidR="002C5D1B" w:rsidRDefault="002C5D1B" w:rsidP="003B4E04">
      <w:pPr>
        <w:pStyle w:val="Author"/>
        <w:spacing w:before="5pt" w:beforeAutospacing="1" w:after="5pt" w:afterAutospacing="1" w:line="6pt" w:lineRule="auto"/>
        <w:rPr>
          <w:sz w:val="16"/>
          <w:szCs w:val="16"/>
        </w:rPr>
        <w:sectPr w:rsidR="002C5D1B" w:rsidSect="005156EC">
          <w:headerReference w:type="default" r:id="rId8"/>
          <w:footerReference w:type="default" r:id="rId9"/>
          <w:headerReference w:type="first" r:id="rId10"/>
          <w:footerReference w:type="first" r:id="rId11"/>
          <w:pgSz w:w="595.30pt" w:h="841.90pt" w:code="9"/>
          <w:pgMar w:top="113.40pt" w:right="44.65pt" w:bottom="72pt" w:left="44.65pt" w:header="36pt" w:footer="42.50pt" w:gutter="0pt"/>
          <w:cols w:space="36pt"/>
          <w:titlePg/>
          <w:docGrid w:linePitch="360"/>
        </w:sectPr>
      </w:pPr>
    </w:p>
    <w:p w14:paraId="0EE75A4E" w14:textId="77777777" w:rsidR="002C5D1B" w:rsidRDefault="002C5D1B" w:rsidP="002C5D1B">
      <w:pPr>
        <w:pStyle w:val="Author"/>
        <w:spacing w:before="0pt"/>
        <w:rPr>
          <w:sz w:val="18"/>
          <w:szCs w:val="18"/>
        </w:rPr>
      </w:pPr>
    </w:p>
    <w:p w14:paraId="5C801104" w14:textId="64E576D6" w:rsidR="006A29BB" w:rsidRDefault="00B348C6" w:rsidP="006A29BB">
      <w:pPr>
        <w:pStyle w:val="Author"/>
        <w:spacing w:before="0pt" w:after="0pt"/>
        <w:rPr>
          <w:sz w:val="18"/>
          <w:szCs w:val="18"/>
        </w:rPr>
      </w:pPr>
      <w:r w:rsidRPr="00B348C6">
        <w:rPr>
          <w:rFonts w:asciiTheme="majorBidi" w:hAnsiTheme="majorBidi" w:cstheme="majorBidi"/>
          <w:lang w:val="en"/>
        </w:rPr>
        <w:t xml:space="preserve"> </w:t>
      </w:r>
      <w:r w:rsidRPr="00B348C6">
        <w:rPr>
          <w:sz w:val="18"/>
          <w:szCs w:val="18"/>
        </w:rPr>
        <w:t>Zainab Amini M.sc</w:t>
      </w:r>
      <w:r w:rsidR="002C5D1B" w:rsidRPr="00F847A6">
        <w:rPr>
          <w:sz w:val="18"/>
          <w:szCs w:val="18"/>
        </w:rPr>
        <w:t xml:space="preserve"> </w:t>
      </w:r>
      <w:r w:rsidR="002C5D1B" w:rsidRPr="009635A8">
        <w:rPr>
          <w:sz w:val="18"/>
          <w:szCs w:val="18"/>
          <w:vertAlign w:val="superscript"/>
        </w:rPr>
        <w:t>1</w:t>
      </w:r>
      <w:r w:rsidR="00A93B5D">
        <w:rPr>
          <w:sz w:val="18"/>
          <w:szCs w:val="18"/>
        </w:rPr>
        <w:t>,</w:t>
      </w:r>
      <w:r w:rsidRPr="00B348C6">
        <w:t xml:space="preserve"> </w:t>
      </w:r>
      <w:r w:rsidRPr="00B348C6">
        <w:rPr>
          <w:sz w:val="18"/>
          <w:szCs w:val="18"/>
        </w:rPr>
        <w:t>M. Shourian Ph.D.</w:t>
      </w:r>
      <w:r w:rsidR="002C5D1B" w:rsidRPr="009635A8">
        <w:rPr>
          <w:sz w:val="18"/>
          <w:szCs w:val="18"/>
          <w:vertAlign w:val="superscript"/>
        </w:rPr>
        <w:t>2</w:t>
      </w:r>
      <w:r w:rsidR="00A93B5D">
        <w:rPr>
          <w:sz w:val="18"/>
          <w:szCs w:val="18"/>
        </w:rPr>
        <w:t>,</w:t>
      </w:r>
      <w:r w:rsidR="007F0B66" w:rsidRPr="00A85A7E">
        <w:rPr>
          <w:sz w:val="18"/>
          <w:szCs w:val="18"/>
          <w:vertAlign w:val="superscript"/>
        </w:rPr>
        <w:t>*</w:t>
      </w:r>
      <w:r w:rsidRPr="00B348C6">
        <w:rPr>
          <w:sz w:val="18"/>
          <w:szCs w:val="18"/>
        </w:rPr>
        <w:t>S.M Asghari Ph.D.</w:t>
      </w:r>
      <w:r w:rsidR="00A93B5D">
        <w:rPr>
          <w:sz w:val="18"/>
          <w:szCs w:val="18"/>
        </w:rPr>
        <w:t xml:space="preserve"> </w:t>
      </w:r>
      <w:r w:rsidR="002C5D1B" w:rsidRPr="009635A8">
        <w:rPr>
          <w:sz w:val="18"/>
          <w:szCs w:val="18"/>
          <w:vertAlign w:val="superscript"/>
        </w:rPr>
        <w:t>3</w:t>
      </w:r>
      <w:r w:rsidR="002C5D1B" w:rsidRPr="00F847A6">
        <w:rPr>
          <w:sz w:val="18"/>
          <w:szCs w:val="18"/>
        </w:rPr>
        <w:br/>
      </w:r>
      <w:r w:rsidR="002C5D1B" w:rsidRPr="00F847A6">
        <w:rPr>
          <w:sz w:val="18"/>
          <w:szCs w:val="18"/>
        </w:rPr>
        <w:br/>
      </w:r>
      <w:r w:rsidR="006A29BB" w:rsidRPr="009635A8">
        <w:rPr>
          <w:sz w:val="18"/>
          <w:szCs w:val="18"/>
          <w:vertAlign w:val="superscript"/>
        </w:rPr>
        <w:t>1</w:t>
      </w:r>
      <w:r w:rsidR="006A29BB" w:rsidRPr="00C952C5">
        <w:rPr>
          <w:rFonts w:ascii="IRANSans" w:hAnsi="IRANSans"/>
          <w:color w:val="555555"/>
          <w:sz w:val="20"/>
          <w:szCs w:val="20"/>
        </w:rPr>
        <w:t xml:space="preserve"> </w:t>
      </w:r>
      <w:r w:rsidR="00EC1ED5">
        <w:rPr>
          <w:sz w:val="18"/>
          <w:szCs w:val="18"/>
        </w:rPr>
        <w:t xml:space="preserve">Department of </w:t>
      </w:r>
      <w:r w:rsidR="003977B7">
        <w:rPr>
          <w:sz w:val="18"/>
          <w:szCs w:val="18"/>
        </w:rPr>
        <w:t>B</w:t>
      </w:r>
      <w:r w:rsidR="00EC1ED5">
        <w:rPr>
          <w:sz w:val="18"/>
          <w:szCs w:val="18"/>
        </w:rPr>
        <w:t>iology</w:t>
      </w:r>
      <w:r w:rsidR="003977B7">
        <w:rPr>
          <w:sz w:val="18"/>
          <w:szCs w:val="18"/>
        </w:rPr>
        <w:t xml:space="preserve">, </w:t>
      </w:r>
      <w:r w:rsidR="00EC1ED5">
        <w:rPr>
          <w:sz w:val="18"/>
          <w:szCs w:val="18"/>
        </w:rPr>
        <w:t xml:space="preserve">Faculty of </w:t>
      </w:r>
      <w:r w:rsidR="003977B7">
        <w:rPr>
          <w:sz w:val="18"/>
          <w:szCs w:val="18"/>
        </w:rPr>
        <w:t>S</w:t>
      </w:r>
      <w:r w:rsidR="00EC1ED5">
        <w:rPr>
          <w:sz w:val="18"/>
          <w:szCs w:val="18"/>
        </w:rPr>
        <w:t>ciense</w:t>
      </w:r>
      <w:r w:rsidR="006A29BB" w:rsidRPr="00C952C5">
        <w:rPr>
          <w:sz w:val="18"/>
          <w:szCs w:val="18"/>
        </w:rPr>
        <w:t>, University</w:t>
      </w:r>
      <w:r w:rsidR="00EC1ED5">
        <w:rPr>
          <w:sz w:val="18"/>
          <w:szCs w:val="18"/>
        </w:rPr>
        <w:t xml:space="preserve"> of Guilan</w:t>
      </w:r>
      <w:r w:rsidR="006A29BB" w:rsidRPr="00C952C5">
        <w:rPr>
          <w:sz w:val="18"/>
          <w:szCs w:val="18"/>
        </w:rPr>
        <w:t xml:space="preserve">, </w:t>
      </w:r>
      <w:r w:rsidR="007F0B66">
        <w:rPr>
          <w:sz w:val="18"/>
          <w:szCs w:val="18"/>
        </w:rPr>
        <w:t>Rasht</w:t>
      </w:r>
      <w:r w:rsidR="006A29BB" w:rsidRPr="00C952C5">
        <w:rPr>
          <w:sz w:val="18"/>
          <w:szCs w:val="18"/>
        </w:rPr>
        <w:t xml:space="preserve">, </w:t>
      </w:r>
      <w:r w:rsidR="007F0B66">
        <w:rPr>
          <w:sz w:val="18"/>
          <w:szCs w:val="18"/>
        </w:rPr>
        <w:t>I.R.Iran</w:t>
      </w:r>
    </w:p>
    <w:p w14:paraId="3819A683" w14:textId="46803C9E" w:rsidR="006A29BB" w:rsidRDefault="006A29BB" w:rsidP="006A29BB">
      <w:pPr>
        <w:pStyle w:val="Author"/>
        <w:spacing w:before="0pt" w:after="0pt"/>
        <w:rPr>
          <w:sz w:val="18"/>
          <w:szCs w:val="18"/>
        </w:rPr>
      </w:pPr>
      <w:r>
        <w:rPr>
          <w:sz w:val="18"/>
          <w:szCs w:val="18"/>
          <w:vertAlign w:val="superscript"/>
        </w:rPr>
        <w:t>2</w:t>
      </w:r>
      <w:r w:rsidRPr="00533F1D">
        <w:rPr>
          <w:sz w:val="24"/>
          <w:szCs w:val="24"/>
          <w:lang w:val="en-GB"/>
        </w:rPr>
        <w:t xml:space="preserve"> </w:t>
      </w:r>
      <w:r w:rsidR="00EC1ED5">
        <w:rPr>
          <w:sz w:val="18"/>
          <w:szCs w:val="18"/>
        </w:rPr>
        <w:t xml:space="preserve">Department of </w:t>
      </w:r>
      <w:r w:rsidR="00782361">
        <w:rPr>
          <w:sz w:val="18"/>
          <w:szCs w:val="18"/>
        </w:rPr>
        <w:t>B</w:t>
      </w:r>
      <w:r w:rsidR="00EC1ED5">
        <w:rPr>
          <w:sz w:val="18"/>
          <w:szCs w:val="18"/>
        </w:rPr>
        <w:t>iology</w:t>
      </w:r>
      <w:r w:rsidR="00782361">
        <w:rPr>
          <w:sz w:val="18"/>
          <w:szCs w:val="18"/>
        </w:rPr>
        <w:t xml:space="preserve">, Faculty of Sciense </w:t>
      </w:r>
      <w:r w:rsidRPr="00C952C5">
        <w:rPr>
          <w:sz w:val="18"/>
          <w:szCs w:val="18"/>
        </w:rPr>
        <w:t>, University</w:t>
      </w:r>
      <w:r w:rsidR="00EC1ED5">
        <w:rPr>
          <w:sz w:val="18"/>
          <w:szCs w:val="18"/>
        </w:rPr>
        <w:t xml:space="preserve"> of Guilan</w:t>
      </w:r>
      <w:r w:rsidRPr="00C952C5">
        <w:rPr>
          <w:sz w:val="18"/>
          <w:szCs w:val="18"/>
        </w:rPr>
        <w:t xml:space="preserve">, </w:t>
      </w:r>
      <w:r w:rsidR="007F0B66">
        <w:rPr>
          <w:sz w:val="18"/>
          <w:szCs w:val="18"/>
        </w:rPr>
        <w:t>Rasht</w:t>
      </w:r>
      <w:r w:rsidRPr="00C952C5">
        <w:rPr>
          <w:sz w:val="18"/>
          <w:szCs w:val="18"/>
        </w:rPr>
        <w:t xml:space="preserve">, </w:t>
      </w:r>
      <w:r w:rsidR="007F0B66">
        <w:rPr>
          <w:sz w:val="18"/>
          <w:szCs w:val="18"/>
        </w:rPr>
        <w:t>I.R.Iran</w:t>
      </w:r>
    </w:p>
    <w:p w14:paraId="4B15C42F" w14:textId="39F9162F" w:rsidR="002C5D1B" w:rsidRDefault="006A29BB" w:rsidP="006A29BB">
      <w:pPr>
        <w:pStyle w:val="Author"/>
        <w:spacing w:before="0pt" w:after="0pt"/>
        <w:rPr>
          <w:sz w:val="18"/>
          <w:szCs w:val="18"/>
        </w:rPr>
      </w:pPr>
      <w:r>
        <w:rPr>
          <w:sz w:val="18"/>
          <w:szCs w:val="18"/>
          <w:vertAlign w:val="superscript"/>
        </w:rPr>
        <w:t>3</w:t>
      </w:r>
      <w:r w:rsidRPr="001E4C0E">
        <w:t xml:space="preserve"> </w:t>
      </w:r>
      <w:r w:rsidR="003977B7">
        <w:rPr>
          <w:sz w:val="18"/>
          <w:szCs w:val="18"/>
        </w:rPr>
        <w:t>Institute of Biochemistry and Biophysics</w:t>
      </w:r>
      <w:r w:rsidRPr="00C952C5">
        <w:rPr>
          <w:sz w:val="18"/>
          <w:szCs w:val="18"/>
        </w:rPr>
        <w:t>, University</w:t>
      </w:r>
      <w:r w:rsidR="003977B7">
        <w:rPr>
          <w:sz w:val="18"/>
          <w:szCs w:val="18"/>
        </w:rPr>
        <w:t xml:space="preserve"> of </w:t>
      </w:r>
      <w:r w:rsidR="0046666C">
        <w:rPr>
          <w:sz w:val="18"/>
          <w:szCs w:val="18"/>
        </w:rPr>
        <w:t>T</w:t>
      </w:r>
      <w:r w:rsidR="003977B7">
        <w:rPr>
          <w:sz w:val="18"/>
          <w:szCs w:val="18"/>
        </w:rPr>
        <w:t>ehran</w:t>
      </w:r>
      <w:r w:rsidRPr="00C952C5">
        <w:rPr>
          <w:sz w:val="18"/>
          <w:szCs w:val="18"/>
        </w:rPr>
        <w:t xml:space="preserve">, </w:t>
      </w:r>
      <w:r w:rsidR="007F0B66">
        <w:rPr>
          <w:sz w:val="18"/>
          <w:szCs w:val="18"/>
        </w:rPr>
        <w:t>Tehran</w:t>
      </w:r>
      <w:r w:rsidRPr="00C952C5">
        <w:rPr>
          <w:sz w:val="18"/>
          <w:szCs w:val="18"/>
        </w:rPr>
        <w:t xml:space="preserve">, </w:t>
      </w:r>
      <w:r w:rsidR="007F0B66">
        <w:rPr>
          <w:sz w:val="18"/>
          <w:szCs w:val="18"/>
        </w:rPr>
        <w:t>I.R.Iran</w:t>
      </w:r>
    </w:p>
    <w:p w14:paraId="1D141BB0" w14:textId="77777777" w:rsidR="004C694C" w:rsidRDefault="004C694C" w:rsidP="002C5D1B">
      <w:pPr>
        <w:pStyle w:val="Author"/>
        <w:spacing w:before="0pt"/>
        <w:rPr>
          <w:sz w:val="18"/>
          <w:szCs w:val="18"/>
        </w:rPr>
      </w:pPr>
    </w:p>
    <w:p w14:paraId="6B41EC63" w14:textId="2515E7D2" w:rsidR="003D2DF2" w:rsidRPr="00FF4D74" w:rsidRDefault="00162B3C" w:rsidP="003D2DF2">
      <w:pPr>
        <w:rPr>
          <w:rFonts w:cs="B Nazanin"/>
          <w:sz w:val="16"/>
          <w:szCs w:val="16"/>
          <w:rtl/>
          <w:lang w:bidi="fa-IR"/>
        </w:rPr>
      </w:pPr>
      <w:r>
        <w:rPr>
          <w:rFonts w:cs="B Nazanin"/>
          <w:sz w:val="16"/>
          <w:szCs w:val="16"/>
          <w:lang w:bidi="fa-IR"/>
        </w:rPr>
        <w:t xml:space="preserve">Email address: </w:t>
      </w:r>
      <w:r w:rsidR="00F639C7">
        <w:rPr>
          <w:rFonts w:cs="B Nazanin"/>
          <w:sz w:val="16"/>
          <w:szCs w:val="16"/>
          <w:lang w:bidi="fa-IR"/>
        </w:rPr>
        <w:t>sm.asghari@ut.ac.ir</w:t>
      </w:r>
    </w:p>
    <w:p w14:paraId="5B16892D" w14:textId="77777777" w:rsidR="002C5D1B" w:rsidRDefault="002C5D1B">
      <w:pPr>
        <w:sectPr w:rsidR="002C5D1B" w:rsidSect="005156EC">
          <w:type w:val="continuous"/>
          <w:pgSz w:w="595.30pt" w:h="841.90pt" w:code="9"/>
          <w:pgMar w:top="113.40pt" w:right="44.65pt" w:bottom="72pt" w:left="44.65pt" w:header="36pt" w:footer="36pt" w:gutter="0pt"/>
          <w:cols w:space="36pt"/>
          <w:docGrid w:linePitch="360"/>
        </w:sectPr>
      </w:pPr>
    </w:p>
    <w:p w14:paraId="0A995CE4" w14:textId="77777777" w:rsidR="003A644E" w:rsidRDefault="003A644E"/>
    <w:p w14:paraId="388D4CA1" w14:textId="77777777" w:rsidR="003A644E" w:rsidRDefault="003A644E">
      <w:pPr>
        <w:sectPr w:rsidR="003A644E" w:rsidSect="005156EC">
          <w:type w:val="continuous"/>
          <w:pgSz w:w="595.30pt" w:h="841.90pt" w:code="9"/>
          <w:pgMar w:top="113.40pt" w:right="44.65pt" w:bottom="72pt" w:left="44.65pt" w:header="36pt" w:footer="36pt" w:gutter="0pt"/>
          <w:cols w:num="3" w:space="36pt"/>
          <w:docGrid w:linePitch="360"/>
        </w:sectPr>
      </w:pPr>
    </w:p>
    <w:p w14:paraId="1FC18000" w14:textId="77777777" w:rsidR="00917A57" w:rsidRDefault="00917A57"/>
    <w:p w14:paraId="79F258E8" w14:textId="77777777" w:rsidR="004A036B" w:rsidRDefault="004A036B" w:rsidP="004A036B"/>
    <w:p w14:paraId="6149A302" w14:textId="77777777" w:rsidR="004A036B" w:rsidRDefault="004A036B" w:rsidP="004A036B">
      <w:pPr>
        <w:sectPr w:rsidR="004A036B" w:rsidSect="003B4E04">
          <w:headerReference w:type="first" r:id="rId12"/>
          <w:footerReference w:type="first" r:id="rId13"/>
          <w:type w:val="continuous"/>
          <w:pgSz w:w="595.30pt" w:h="841.90pt" w:code="9"/>
          <w:pgMar w:top="22.50pt" w:right="44.65pt" w:bottom="72pt" w:left="44.65pt" w:header="36pt" w:footer="36pt" w:gutter="0pt"/>
          <w:cols w:num="3" w:space="36pt"/>
          <w:docGrid w:linePitch="360"/>
        </w:sectPr>
      </w:pPr>
    </w:p>
    <w:p w14:paraId="60FF5EC3" w14:textId="77777777" w:rsidR="004A036B" w:rsidRDefault="004A036B" w:rsidP="004A036B"/>
    <w:p w14:paraId="38DC2E5C" w14:textId="77777777" w:rsidR="0047767D" w:rsidRDefault="004A036B" w:rsidP="00B9365F">
      <w:pPr>
        <w:pStyle w:val="Abstract"/>
      </w:pPr>
      <w:r>
        <w:rPr>
          <w:i/>
          <w:iCs/>
        </w:rPr>
        <w:t>Abstract</w:t>
      </w:r>
      <w:r w:rsidR="00B9365F">
        <w:t xml:space="preserve"> </w:t>
      </w:r>
    </w:p>
    <w:p w14:paraId="6E13E244" w14:textId="3233FA5F" w:rsidR="0047767D" w:rsidRDefault="00B9365F" w:rsidP="00CB65F3">
      <w:pPr>
        <w:pStyle w:val="Abstract"/>
      </w:pPr>
      <w:r>
        <w:t xml:space="preserve">Angiogenesis is involved in several biological processes such as in </w:t>
      </w:r>
      <w:r w:rsidR="0069459E">
        <w:t xml:space="preserve">both physiological and </w:t>
      </w:r>
      <w:r>
        <w:t xml:space="preserve">pathological </w:t>
      </w:r>
      <w:r w:rsidR="0069459E">
        <w:t>conditions</w:t>
      </w:r>
      <w:r>
        <w:t xml:space="preserve">, </w:t>
      </w:r>
      <w:r w:rsidR="0069459E">
        <w:t>such as</w:t>
      </w:r>
      <w:r>
        <w:t xml:space="preserve"> tumor growth and metastasis. VEGFs, including VEGFA, VEGFB, VEGFC, VEGFD, and placental growth factor (PIGF), known as key regulators of both physiological and pathological angiogenesis</w:t>
      </w:r>
      <w:r w:rsidR="0069459E">
        <w:t>, and</w:t>
      </w:r>
      <w:r>
        <w:t xml:space="preserve"> bind to receptor tyrosine kinases (VEGFR-1, VEGFR-2, and VEGFR-3)</w:t>
      </w:r>
      <w:r w:rsidR="0047767D">
        <w:t xml:space="preserve">. </w:t>
      </w:r>
      <w:r w:rsidR="0069459E">
        <w:t>We have previously</w:t>
      </w:r>
      <w:r>
        <w:t xml:space="preserve"> reported a peptide</w:t>
      </w:r>
      <w:r w:rsidR="0069459E">
        <w:t xml:space="preserve"> (named VGB3)</w:t>
      </w:r>
      <w:r>
        <w:t xml:space="preserve"> that recognizes both VEGFR1 and VEGFR2, leading to the </w:t>
      </w:r>
      <w:r w:rsidR="0069459E">
        <w:t>suppression</w:t>
      </w:r>
      <w:r>
        <w:t xml:space="preserve"> of intracellular signaling through suppression of PI3K/AKT and MAPK/ERK1/2 signaling pathways, and </w:t>
      </w:r>
      <w:r w:rsidR="0069459E">
        <w:t>inhibition</w:t>
      </w:r>
      <w:r w:rsidR="00F131AF">
        <w:t xml:space="preserve"> of</w:t>
      </w:r>
      <w:r w:rsidR="0069459E">
        <w:t xml:space="preserve"> the </w:t>
      </w:r>
      <w:r>
        <w:t>growth and metastasis of murine 4T1 mammary carcinoma tumors. The main challenge of peptides is that they are small. Human serum albumin (HSA)</w:t>
      </w:r>
      <w:r w:rsidR="00417185">
        <w:t xml:space="preserve"> known as</w:t>
      </w:r>
      <w:r>
        <w:t xml:space="preserve"> carrier </w:t>
      </w:r>
      <w:r w:rsidR="00417185">
        <w:t>of chemical as well as biological pharmaceutics</w:t>
      </w:r>
      <w:r>
        <w:t>. Conjugat</w:t>
      </w:r>
      <w:r w:rsidR="00383B19">
        <w:t>ion</w:t>
      </w:r>
      <w:r>
        <w:t xml:space="preserve"> </w:t>
      </w:r>
      <w:r w:rsidR="00383B19">
        <w:t xml:space="preserve">of peptides to HSA was shown to </w:t>
      </w:r>
      <w:r>
        <w:t xml:space="preserve">improve </w:t>
      </w:r>
      <w:r w:rsidR="00383B19">
        <w:t xml:space="preserve">their </w:t>
      </w:r>
      <w:r>
        <w:t xml:space="preserve">half-life in circulation. HSA is the most abundant protein in plasma. </w:t>
      </w:r>
      <w:r w:rsidR="002E06FE">
        <w:t>In the present investigation, HS</w:t>
      </w:r>
      <w:r w:rsidR="00FB3146">
        <w:t>A</w:t>
      </w:r>
      <w:r w:rsidR="002E06FE">
        <w:t xml:space="preserve"> was used for conjugation with an antiangiogenic peptide, and the conjugation was assessed using FTIR spectroscopy.</w:t>
      </w:r>
    </w:p>
    <w:p w14:paraId="68EB6466" w14:textId="71EB61CD" w:rsidR="00B9365F" w:rsidRDefault="00B9365F" w:rsidP="00B9365F">
      <w:pPr>
        <w:pStyle w:val="Abstract"/>
      </w:pPr>
      <w:r>
        <w:t xml:space="preserve"> Method and Material: Human Serum Albumin 20%, N-(3-dimethy-laminopropyl)-N"-ethylcarbodiimide hydrochloride (EDC), N-hydroxysuccinimide (NHS) and anti-angiogenic peptide was prepared. In briefly we dissolved EDC and NHS. Using EDC and NHS to active surface carboxylic acid of HSA. We were analysis the binding peptide and HSA in two difference time and pH and analysis by FTIR spectroscopy and obtained particle were frozen at -30 ̊C lyophilized and stored at 20 ̊C in powder form.</w:t>
      </w:r>
    </w:p>
    <w:p w14:paraId="27CA31F6" w14:textId="290B6E04" w:rsidR="00B9365F" w:rsidRDefault="00B9365F" w:rsidP="00B9365F">
      <w:pPr>
        <w:pStyle w:val="Abstract"/>
        <w:ind w:firstLine="0pt"/>
      </w:pPr>
      <w:r>
        <w:t>Result: FT-IR spectr</w:t>
      </w:r>
      <w:r w:rsidR="00A45D55">
        <w:t>um was recorded after conjugation of</w:t>
      </w:r>
      <w:r>
        <w:t xml:space="preserve"> peptide and </w:t>
      </w:r>
      <w:r w:rsidR="00A45D55">
        <w:t>H</w:t>
      </w:r>
      <w:r w:rsidR="00996012">
        <w:t>SA</w:t>
      </w:r>
      <w:r w:rsidR="00A45D55">
        <w:t>,</w:t>
      </w:r>
      <w:r>
        <w:t xml:space="preserve"> and</w:t>
      </w:r>
      <w:r w:rsidR="00A45D55">
        <w:t xml:space="preserve"> was</w:t>
      </w:r>
      <w:r>
        <w:t xml:space="preserve"> </w:t>
      </w:r>
      <w:r w:rsidR="00A45D55">
        <w:t xml:space="preserve">compared with those from free </w:t>
      </w:r>
      <w:r>
        <w:t xml:space="preserve">HSA </w:t>
      </w:r>
      <w:r w:rsidR="00A45D55">
        <w:t>and</w:t>
      </w:r>
      <w:r>
        <w:t xml:space="preserve"> peptide. The result </w:t>
      </w:r>
      <w:r w:rsidR="004B4D0C">
        <w:t xml:space="preserve">showed obvious </w:t>
      </w:r>
      <w:r>
        <w:t>change</w:t>
      </w:r>
      <w:r w:rsidR="004B4D0C">
        <w:t>s</w:t>
      </w:r>
      <w:r>
        <w:t xml:space="preserve"> in peaks </w:t>
      </w:r>
      <w:r w:rsidR="00E357B5">
        <w:t>of</w:t>
      </w:r>
      <w:r w:rsidR="004B4D0C">
        <w:t xml:space="preserve"> conjugated </w:t>
      </w:r>
      <w:r w:rsidR="00E357B5">
        <w:t>compared to</w:t>
      </w:r>
      <w:r w:rsidR="004B4D0C">
        <w:t xml:space="preserve"> free comp</w:t>
      </w:r>
      <w:r w:rsidR="00DB2AF2">
        <w:t>o</w:t>
      </w:r>
      <w:r w:rsidR="004B4D0C">
        <w:t>unds</w:t>
      </w:r>
      <w:r>
        <w:t xml:space="preserve">. </w:t>
      </w:r>
      <w:r w:rsidR="00DB2AF2">
        <w:t>W</w:t>
      </w:r>
      <w:r>
        <w:t xml:space="preserve">e </w:t>
      </w:r>
      <w:r w:rsidR="00DB2AF2">
        <w:t>co</w:t>
      </w:r>
      <w:r w:rsidR="00CE038E">
        <w:t xml:space="preserve">uld </w:t>
      </w:r>
      <w:r>
        <w:t>trace</w:t>
      </w:r>
      <w:r w:rsidR="00CE038E">
        <w:t xml:space="preserve"> the</w:t>
      </w:r>
      <w:r>
        <w:t xml:space="preserve"> amide b</w:t>
      </w:r>
      <w:r w:rsidR="00DB2AF2">
        <w:t>o</w:t>
      </w:r>
      <w:r>
        <w:t>nd</w:t>
      </w:r>
      <w:r w:rsidR="0055778A">
        <w:t xml:space="preserve">, which was </w:t>
      </w:r>
      <w:r>
        <w:t xml:space="preserve">stronger in acidic pH and </w:t>
      </w:r>
      <w:r w:rsidR="0055778A">
        <w:t>short</w:t>
      </w:r>
      <w:r w:rsidR="00AD2DD0">
        <w:t>er</w:t>
      </w:r>
      <w:r w:rsidR="0055778A">
        <w:t xml:space="preserve"> treatment</w:t>
      </w:r>
      <w:r w:rsidR="00AD2DD0">
        <w:t xml:space="preserve"> period</w:t>
      </w:r>
      <w:r w:rsidR="0055778A">
        <w:t>s</w:t>
      </w:r>
      <w:r>
        <w:t xml:space="preserve">. </w:t>
      </w:r>
      <w:r w:rsidR="00CE038E">
        <w:t xml:space="preserve">In acidic pH, the peak of amide bond </w:t>
      </w:r>
      <w:r>
        <w:t>shift</w:t>
      </w:r>
      <w:r w:rsidR="00CE038E">
        <w:t>ed</w:t>
      </w:r>
      <w:r>
        <w:t xml:space="preserve"> from 1649.49 cm</w:t>
      </w:r>
      <w:r w:rsidRPr="00CE038E">
        <w:rPr>
          <w:vertAlign w:val="superscript"/>
        </w:rPr>
        <w:t>-1</w:t>
      </w:r>
      <w:r>
        <w:t xml:space="preserve"> to 1645.53cm</w:t>
      </w:r>
      <w:r w:rsidRPr="00CE038E">
        <w:rPr>
          <w:vertAlign w:val="superscript"/>
        </w:rPr>
        <w:t>-1</w:t>
      </w:r>
      <w:r>
        <w:t>.</w:t>
      </w:r>
    </w:p>
    <w:p w14:paraId="62F12DAA" w14:textId="520A5775" w:rsidR="00B9365F" w:rsidRDefault="00B9365F" w:rsidP="00B9365F">
      <w:pPr>
        <w:pStyle w:val="Abstract"/>
        <w:ind w:firstLine="0pt"/>
      </w:pPr>
      <w:r>
        <w:t>Conclusion:</w:t>
      </w:r>
      <w:r w:rsidR="00996012">
        <w:t xml:space="preserve"> These results</w:t>
      </w:r>
      <w:r w:rsidR="00350F99">
        <w:t xml:space="preserve"> indicate that </w:t>
      </w:r>
      <w:r w:rsidR="00FB3146">
        <w:t xml:space="preserve">HSA </w:t>
      </w:r>
      <w:r w:rsidR="00350F99">
        <w:t xml:space="preserve">nanoparticles could effectively conjugated to the peptide </w:t>
      </w:r>
      <w:r w:rsidR="00996012">
        <w:t xml:space="preserve">molecules. In addition, we found that the variable of reaction </w:t>
      </w:r>
      <w:r w:rsidR="00FB3146">
        <w:t>is</w:t>
      </w:r>
      <w:r w:rsidR="00996012">
        <w:t xml:space="preserve"> determinant for the optimal conjugation.</w:t>
      </w:r>
      <w:r w:rsidR="00350F99">
        <w:t xml:space="preserve"> </w:t>
      </w:r>
    </w:p>
    <w:p w14:paraId="1BB7091A" w14:textId="77777777" w:rsidR="004A036B" w:rsidRDefault="004A036B" w:rsidP="0047767D">
      <w:pPr>
        <w:pStyle w:val="Keywords"/>
        <w:ind w:firstLine="0pt"/>
      </w:pPr>
      <w:r w:rsidRPr="004D72B5">
        <w:t>Keywords</w:t>
      </w:r>
    </w:p>
    <w:p w14:paraId="5B8B5AAD" w14:textId="7078A7BA" w:rsidR="0047767D" w:rsidRDefault="0047767D" w:rsidP="0047767D">
      <w:pPr>
        <w:pStyle w:val="Keywords"/>
        <w:ind w:firstLine="0pt"/>
        <w:sectPr w:rsidR="0047767D" w:rsidSect="003A644E">
          <w:type w:val="continuous"/>
          <w:pgSz w:w="595.30pt" w:h="841.90pt" w:code="9"/>
          <w:pgMar w:top="22.50pt" w:right="44.65pt" w:bottom="72pt" w:left="44.65pt" w:header="36pt" w:footer="36pt" w:gutter="0pt"/>
          <w:cols w:space="36pt"/>
          <w:docGrid w:linePitch="360"/>
        </w:sectPr>
      </w:pPr>
      <w:r>
        <w:t>Albumin, Anti-angiogenic peptide, Target therapy, FTIR spectroscopy</w:t>
      </w:r>
    </w:p>
    <w:p w14:paraId="0C227EFC" w14:textId="77777777" w:rsidR="004A036B" w:rsidRPr="005B520E" w:rsidRDefault="004A036B" w:rsidP="004A036B">
      <w:pPr>
        <w:sectPr w:rsidR="004A036B" w:rsidRPr="005B520E" w:rsidSect="003B4E04">
          <w:type w:val="continuous"/>
          <w:pgSz w:w="595.30pt" w:h="841.90pt" w:code="9"/>
          <w:pgMar w:top="22.50pt" w:right="44.65pt" w:bottom="72pt" w:left="44.65pt" w:header="36pt" w:footer="36pt" w:gutter="0pt"/>
          <w:cols w:num="3" w:space="36pt"/>
          <w:docGrid w:linePitch="360"/>
        </w:sectPr>
      </w:pPr>
      <w:r>
        <w:br w:type="column"/>
      </w:r>
    </w:p>
    <w:p w14:paraId="226E3EC0" w14:textId="77777777" w:rsidR="004A036B" w:rsidRDefault="004A036B" w:rsidP="004A036B">
      <w:pPr>
        <w:pStyle w:val="BodyText"/>
      </w:pPr>
    </w:p>
    <w:p w14:paraId="7A69FDE0" w14:textId="77777777" w:rsidR="004A036B" w:rsidRPr="00CF24D2" w:rsidRDefault="004A036B" w:rsidP="004A036B">
      <w:pPr>
        <w:pStyle w:val="Heading5"/>
        <w:rPr>
          <w:sz w:val="18"/>
          <w:szCs w:val="18"/>
        </w:rPr>
      </w:pPr>
      <w:r w:rsidRPr="00CF24D2">
        <w:rPr>
          <w:sz w:val="18"/>
          <w:szCs w:val="18"/>
        </w:rPr>
        <w:t>References</w:t>
      </w:r>
    </w:p>
    <w:p w14:paraId="4A342565" w14:textId="769A273C" w:rsidR="001B3874" w:rsidRPr="002071C0" w:rsidRDefault="001B3874" w:rsidP="002071C0">
      <w:pPr>
        <w:pStyle w:val="BodyText"/>
        <w:jc w:val="start"/>
        <w:rPr>
          <w:sz w:val="16"/>
          <w:szCs w:val="16"/>
        </w:rPr>
      </w:pPr>
      <w:r w:rsidRPr="002071C0">
        <w:rPr>
          <w:sz w:val="16"/>
          <w:szCs w:val="16"/>
          <w:lang w:val="en-US"/>
        </w:rPr>
        <w:t xml:space="preserve">[1] </w:t>
      </w:r>
      <w:r w:rsidRPr="002071C0">
        <w:rPr>
          <w:sz w:val="16"/>
          <w:szCs w:val="16"/>
        </w:rPr>
        <w:t xml:space="preserve">Chung AS, Lee J, Ferrara N. Targeting the </w:t>
      </w:r>
      <w:proofErr w:type="spellStart"/>
      <w:r w:rsidRPr="002071C0">
        <w:rPr>
          <w:sz w:val="16"/>
          <w:szCs w:val="16"/>
        </w:rPr>
        <w:t>tumour</w:t>
      </w:r>
      <w:proofErr w:type="spellEnd"/>
      <w:r w:rsidRPr="002071C0">
        <w:rPr>
          <w:sz w:val="16"/>
          <w:szCs w:val="16"/>
        </w:rPr>
        <w:t xml:space="preserve"> vasculature: insights from physiological angiogenesis. Nat Rev Cancer. 2010; 10:505–514.</w:t>
      </w:r>
    </w:p>
    <w:p w14:paraId="5D0DCC76" w14:textId="77777777" w:rsidR="001B3874" w:rsidRPr="002071C0" w:rsidRDefault="001B3874" w:rsidP="002071C0">
      <w:pPr>
        <w:pStyle w:val="BodyText"/>
        <w:jc w:val="start"/>
        <w:rPr>
          <w:sz w:val="16"/>
          <w:szCs w:val="16"/>
          <w:lang w:val="en-US"/>
        </w:rPr>
      </w:pPr>
      <w:r w:rsidRPr="002071C0">
        <w:rPr>
          <w:sz w:val="16"/>
          <w:szCs w:val="16"/>
          <w:lang w:val="en-US"/>
        </w:rPr>
        <w:t>[2]</w:t>
      </w:r>
      <w:r w:rsidRPr="002071C0">
        <w:rPr>
          <w:sz w:val="16"/>
          <w:szCs w:val="16"/>
        </w:rPr>
        <w:t xml:space="preserve"> </w:t>
      </w:r>
      <w:r w:rsidRPr="002071C0">
        <w:rPr>
          <w:sz w:val="16"/>
          <w:szCs w:val="16"/>
          <w:lang w:val="en-US"/>
        </w:rPr>
        <w:t>Carmeliet P, Jain RK. Molecular mechanisms and clinical applications</w:t>
      </w:r>
    </w:p>
    <w:p w14:paraId="12E0179E" w14:textId="06D5440F" w:rsidR="001B3874" w:rsidRPr="002071C0" w:rsidRDefault="001B3874" w:rsidP="002071C0">
      <w:pPr>
        <w:pStyle w:val="BodyText"/>
        <w:jc w:val="start"/>
        <w:rPr>
          <w:sz w:val="16"/>
          <w:szCs w:val="16"/>
          <w:lang w:val="en-US"/>
        </w:rPr>
      </w:pPr>
      <w:r w:rsidRPr="002071C0">
        <w:rPr>
          <w:sz w:val="16"/>
          <w:szCs w:val="16"/>
          <w:lang w:val="en-US"/>
        </w:rPr>
        <w:t xml:space="preserve">[3] Sadremomtaz A, Mansouri K, Alemzadeh G, et al. Dual blockade of VEGFR1 and VEGFR2 by a novel peptide abrogates </w:t>
      </w:r>
      <w:proofErr w:type="spellStart"/>
      <w:r w:rsidRPr="002071C0">
        <w:rPr>
          <w:sz w:val="16"/>
          <w:szCs w:val="16"/>
          <w:lang w:val="en-US"/>
        </w:rPr>
        <w:t>VEGFdriven</w:t>
      </w:r>
      <w:proofErr w:type="spellEnd"/>
      <w:r w:rsidRPr="002071C0">
        <w:rPr>
          <w:sz w:val="16"/>
          <w:szCs w:val="16"/>
          <w:lang w:val="en-US"/>
        </w:rPr>
        <w:t xml:space="preserve"> </w:t>
      </w:r>
      <w:proofErr w:type="gramStart"/>
      <w:r w:rsidRPr="002071C0">
        <w:rPr>
          <w:sz w:val="16"/>
          <w:szCs w:val="16"/>
          <w:lang w:val="en-US"/>
        </w:rPr>
        <w:t>angiogenesis,</w:t>
      </w:r>
      <w:r w:rsidR="002071C0">
        <w:rPr>
          <w:sz w:val="16"/>
          <w:szCs w:val="16"/>
          <w:lang w:val="en-US"/>
        </w:rPr>
        <w:t xml:space="preserve">  </w:t>
      </w:r>
      <w:r w:rsidRPr="002071C0">
        <w:rPr>
          <w:sz w:val="16"/>
          <w:szCs w:val="16"/>
          <w:lang w:val="en-US"/>
        </w:rPr>
        <w:t>tumor</w:t>
      </w:r>
      <w:proofErr w:type="gramEnd"/>
      <w:r w:rsidRPr="002071C0">
        <w:rPr>
          <w:sz w:val="16"/>
          <w:szCs w:val="16"/>
          <w:lang w:val="en-US"/>
        </w:rPr>
        <w:t xml:space="preserve"> growth, and metastasis through PI3K/ AKT and MAPK/ERK1/2 pathway. Biochi</w:t>
      </w:r>
      <w:r w:rsidR="00B711F6" w:rsidRPr="002071C0">
        <w:rPr>
          <w:sz w:val="16"/>
          <w:szCs w:val="16"/>
        </w:rPr>
        <w:t xml:space="preserve"> </w:t>
      </w:r>
      <w:r w:rsidR="00B711F6" w:rsidRPr="002071C0">
        <w:rPr>
          <w:sz w:val="16"/>
          <w:szCs w:val="16"/>
          <w:lang w:val="en-US"/>
        </w:rPr>
        <w:t xml:space="preserve">Farzaneh Behelgardi M, Zahri S, Mashayekhi F. A peptide mimicking the binding sites of VEGF-A and VEGF-B inhibits VEGFR-1/-2 deriven angiogenesis, tumor growth and metastasis. Sci Rep. </w:t>
      </w:r>
      <w:proofErr w:type="gramStart"/>
      <w:r w:rsidR="00B711F6" w:rsidRPr="002071C0">
        <w:rPr>
          <w:sz w:val="16"/>
          <w:szCs w:val="16"/>
          <w:lang w:val="en-US"/>
        </w:rPr>
        <w:t>2018;8:17924</w:t>
      </w:r>
      <w:proofErr w:type="gramEnd"/>
      <w:r w:rsidR="00B711F6" w:rsidRPr="002071C0">
        <w:rPr>
          <w:sz w:val="16"/>
          <w:szCs w:val="16"/>
          <w:lang w:val="en-US"/>
        </w:rPr>
        <w:t>–17937.</w:t>
      </w:r>
      <w:r w:rsidRPr="002071C0">
        <w:rPr>
          <w:sz w:val="16"/>
          <w:szCs w:val="16"/>
          <w:lang w:val="en-US"/>
        </w:rPr>
        <w:t>m Biophys Acta Gen Subj. 2018;1862:2688–2700.</w:t>
      </w:r>
    </w:p>
    <w:p w14:paraId="01826A22" w14:textId="739BD4DA" w:rsidR="004A036B" w:rsidRPr="00996012" w:rsidRDefault="001B3874" w:rsidP="00996012">
      <w:pPr>
        <w:pStyle w:val="BodyText"/>
        <w:jc w:val="start"/>
        <w:rPr>
          <w:sz w:val="16"/>
          <w:szCs w:val="16"/>
          <w:lang w:val="en-US"/>
        </w:rPr>
      </w:pPr>
      <w:r w:rsidRPr="002071C0">
        <w:rPr>
          <w:sz w:val="16"/>
          <w:szCs w:val="16"/>
          <w:lang w:val="en-US"/>
        </w:rPr>
        <w:t xml:space="preserve">[4] Farzaneh Behelgardi M, Zahri S, Mashayekhi F. A peptide mimicking the binding sites of VEGF-A and VEGF-B inhibits VEGFR-1/-2 deriven angiogenesis, tumor growth and metastasis. Sci Rep. </w:t>
      </w:r>
      <w:proofErr w:type="gramStart"/>
      <w:r w:rsidRPr="002071C0">
        <w:rPr>
          <w:sz w:val="16"/>
          <w:szCs w:val="16"/>
          <w:lang w:val="en-US"/>
        </w:rPr>
        <w:t>2018;8:17924</w:t>
      </w:r>
      <w:proofErr w:type="gramEnd"/>
      <w:r w:rsidRPr="002071C0">
        <w:rPr>
          <w:sz w:val="16"/>
          <w:szCs w:val="16"/>
          <w:lang w:val="en-US"/>
        </w:rPr>
        <w:t>–17937.</w:t>
      </w:r>
    </w:p>
    <w:p w14:paraId="032E485D" w14:textId="77777777" w:rsidR="004A036B" w:rsidRPr="00CF24D2" w:rsidRDefault="004A036B" w:rsidP="004A036B">
      <w:pPr>
        <w:pStyle w:val="references"/>
        <w:numPr>
          <w:ilvl w:val="0"/>
          <w:numId w:val="0"/>
        </w:numPr>
        <w:ind w:start="18pt" w:hanging="18pt"/>
        <w:rPr>
          <w:sz w:val="18"/>
          <w:szCs w:val="18"/>
        </w:rPr>
      </w:pPr>
    </w:p>
    <w:p w14:paraId="219AB922" w14:textId="77777777" w:rsidR="004A036B" w:rsidRPr="00CF24D2" w:rsidRDefault="004A036B" w:rsidP="004A036B">
      <w:pPr>
        <w:jc w:val="both"/>
        <w:rPr>
          <w:sz w:val="18"/>
          <w:szCs w:val="18"/>
        </w:rPr>
      </w:pPr>
    </w:p>
    <w:p w14:paraId="0F80D9B0" w14:textId="77777777" w:rsidR="009303D9" w:rsidRDefault="009303D9" w:rsidP="005B520E"/>
    <w:sectPr w:rsidR="009303D9" w:rsidSect="005156EC">
      <w:type w:val="continuous"/>
      <w:pgSz w:w="595.30pt" w:h="841.90pt" w:code="9"/>
      <w:pgMar w:top="113.40pt" w:right="44.65pt" w:bottom="72pt" w:left="44.65pt" w:header="36pt" w:footer="36pt" w:gutter="0pt"/>
      <w:cols w:space="36pt"/>
      <w:docGrid w:linePitch="360"/>
    </w:sectPr>
  </w:body>
</w:document>
</file>

<file path=word/endnotes.xml><?xml version="1.0" encoding="utf-8"?>
<w:end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endnote w:type="separator" w:id="-1">
    <w:p w14:paraId="4332BDA8" w14:textId="77777777" w:rsidR="000A0801" w:rsidRDefault="000A0801" w:rsidP="001A3B3D">
      <w:r>
        <w:separator/>
      </w:r>
    </w:p>
  </w:endnote>
  <w:endnote w:type="continuationSeparator" w:id="0">
    <w:p w14:paraId="5741FB31" w14:textId="77777777" w:rsidR="000A0801" w:rsidRDefault="000A0801" w:rsidP="001A3B3D">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family w:val="roman"/>
    <w:pitch w:val="variable"/>
    <w:sig w:usb0="00000000" w:usb1="10000000" w:usb2="00000000" w:usb3="00000000" w:csb0="80000000" w:csb1="00000000"/>
  </w:font>
  <w:font w:name="Times New Roman">
    <w:panose1 w:val="02020603050405020304"/>
    <w:charset w:characterSet="iso-8859-1"/>
    <w:family w:val="roman"/>
    <w:pitch w:val="variable"/>
    <w:sig w:usb0="E0002EFF" w:usb1="C000785B" w:usb2="00000009" w:usb3="00000000" w:csb0="000001FF" w:csb1="00000000"/>
  </w:font>
  <w:font w:name="Courier New">
    <w:panose1 w:val="02070309020205020404"/>
    <w:charset w:characterSet="iso-8859-1"/>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SimSun">
    <w:altName w:val="宋体"/>
    <w:panose1 w:val="02010600030101010101"/>
    <w:charset w:characterSet="GBK"/>
    <w:family w:val="auto"/>
    <w:pitch w:val="variable"/>
    <w:sig w:usb0="00000003" w:usb1="288F0000" w:usb2="00000016" w:usb3="00000000" w:csb0="00040001" w:csb1="00000000"/>
  </w:font>
  <w:font w:name="MS Mincho">
    <w:altName w:val="ＭＳ 明朝"/>
    <w:panose1 w:val="02020609040205080304"/>
    <w:charset w:characterSet="shift_jis"/>
    <w:family w:val="modern"/>
    <w:pitch w:val="fixed"/>
    <w:sig w:usb0="E00002FF" w:usb1="6AC7FDFB" w:usb2="08000012" w:usb3="00000000" w:csb0="0002009F" w:csb1="00000000"/>
  </w:font>
  <w:font w:name="IRANSans">
    <w:altName w:val="Times New Roman"/>
    <w:panose1 w:val="00000000000000000000"/>
    <w:charset w:characterSet="iso-8859-1"/>
    <w:family w:val="roman"/>
    <w:notTrueType/>
    <w:pitch w:val="default"/>
  </w:font>
  <w:font w:name="B Nazanin">
    <w:altName w:val="Arial"/>
    <w:charset w:characterSet="windows-1256"/>
    <w:family w:val="auto"/>
    <w:pitch w:val="variable"/>
    <w:sig w:usb0="00002001" w:usb1="80000000" w:usb2="00000008" w:usb3="00000000" w:csb0="00000040" w:csb1="00000000"/>
  </w:font>
  <w:font w:name="Arial-BoldMT">
    <w:altName w:val="Arial"/>
    <w:panose1 w:val="00000000000000000000"/>
    <w:charset w:characterSet="iso-8859-1"/>
    <w:family w:val="swiss"/>
    <w:notTrueType/>
    <w:pitch w:val="default"/>
    <w:sig w:usb0="00000003" w:usb1="00000000" w:usb2="00000000" w:usb3="00000000" w:csb0="00000001" w:csb1="00000000"/>
  </w:font>
  <w:font w:name="Calibri Light">
    <w:panose1 w:val="020F0302020204030204"/>
    <w:charset w:characterSet="iso-8859-1"/>
    <w:family w:val="swiss"/>
    <w:pitch w:val="variable"/>
    <w:sig w:usb0="E4002EFF" w:usb1="C000247B" w:usb2="00000009" w:usb3="00000000" w:csb0="000001FF" w:csb1="00000000"/>
  </w:font>
  <w:font w:name="Calibri">
    <w:panose1 w:val="020F0502020204030204"/>
    <w:charset w:characterSet="iso-8859-1"/>
    <w:family w:val="swiss"/>
    <w:pitch w:val="variable"/>
    <w:sig w:usb0="E4002EFF" w:usb1="C000247B" w:usb2="00000009" w:usb3="00000000" w:csb0="000001FF" w:csb1="00000000"/>
  </w:font>
  <w:font w:name="Arial">
    <w:panose1 w:val="020B0604020202020204"/>
    <w:charset w:characterSet="iso-8859-1"/>
    <w:family w:val="swiss"/>
    <w:pitch w:val="variable"/>
    <w:sig w:usb0="E0002EFF" w:usb1="C000785B" w:usb2="00000009" w:usb3="00000000" w:csb0="000001FF" w:csb1="00000000"/>
  </w:font>
</w:fonts>
</file>

<file path=word/footer1.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177BF1AC" w14:textId="77777777" w:rsidR="005156EC" w:rsidRDefault="005156EC">
    <w:pPr>
      <w:pStyle w:val="Footer"/>
    </w:pPr>
    <w:r>
      <w:rPr>
        <w:noProof/>
      </w:rPr>
      <w:drawing>
        <wp:anchor distT="0" distB="0" distL="114300" distR="114300" simplePos="0" relativeHeight="251657216" behindDoc="1" locked="0" layoutInCell="1" allowOverlap="1" wp14:anchorId="323AB774" wp14:editId="6C90FE68">
          <wp:simplePos x="0" y="0"/>
          <wp:positionH relativeFrom="column">
            <wp:posOffset>-571500</wp:posOffset>
          </wp:positionH>
          <wp:positionV relativeFrom="paragraph">
            <wp:posOffset>105410</wp:posOffset>
          </wp:positionV>
          <wp:extent cx="7559675" cy="488540"/>
          <wp:effectExtent l="0" t="0" r="3175" b="6985"/>
          <wp:wrapNone/>
          <wp:docPr id="10" name="Picture 10"/>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9" name="foot1.png"/>
                  <pic:cNvPicPr/>
                </pic:nvPicPr>
                <pic:blipFill>
                  <a:blip r:embed="rId1">
                    <a:extLst>
                      <a:ext uri="{28A0092B-C50C-407E-A947-70E740481C1C}">
                        <a14:useLocalDpi xmlns:a14="http://schemas.microsoft.com/office/drawing/2010/main" val="0"/>
                      </a:ext>
                    </a:extLst>
                  </a:blip>
                  <a:stretch>
                    <a:fillRect/>
                  </a:stretch>
                </pic:blipFill>
                <pic:spPr>
                  <a:xfrm>
                    <a:off x="0" y="0"/>
                    <a:ext cx="7559675" cy="488540"/>
                  </a:xfrm>
                  <a:prstGeom prst="rect">
                    <a:avLst/>
                  </a:prstGeom>
                </pic:spPr>
              </pic:pic>
            </a:graphicData>
          </a:graphic>
          <wp14:sizeRelH relativeFrom="page">
            <wp14:pctWidth>0%</wp14:pctWidth>
          </wp14:sizeRelH>
          <wp14:sizeRelV relativeFrom="page">
            <wp14:pctHeight>0%</wp14:pctHeight>
          </wp14:sizeRelV>
        </wp:anchor>
      </w:drawing>
    </w:r>
  </w:p>
</w:ftr>
</file>

<file path=word/footer2.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780762CA" w14:textId="77777777" w:rsidR="001A3B3D" w:rsidRPr="006F6D3D" w:rsidRDefault="005156EC" w:rsidP="0056610F">
    <w:pPr>
      <w:pStyle w:val="Footer"/>
      <w:jc w:val="start"/>
      <w:rPr>
        <w:sz w:val="16"/>
        <w:szCs w:val="16"/>
      </w:rPr>
    </w:pPr>
    <w:r>
      <w:rPr>
        <w:noProof/>
        <w:sz w:val="16"/>
        <w:szCs w:val="16"/>
      </w:rPr>
      <w:drawing>
        <wp:anchor distT="0" distB="0" distL="114300" distR="114300" simplePos="0" relativeHeight="251655168" behindDoc="1" locked="0" layoutInCell="1" allowOverlap="1" wp14:anchorId="59A5A8EF" wp14:editId="434EC70B">
          <wp:simplePos x="0" y="0"/>
          <wp:positionH relativeFrom="column">
            <wp:posOffset>-682625</wp:posOffset>
          </wp:positionH>
          <wp:positionV relativeFrom="paragraph">
            <wp:posOffset>149860</wp:posOffset>
          </wp:positionV>
          <wp:extent cx="7663815" cy="495300"/>
          <wp:effectExtent l="0" t="0" r="0" b="0"/>
          <wp:wrapNone/>
          <wp:docPr id="11" name="Picture 1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6" name="foot1.png"/>
                  <pic:cNvPicPr/>
                </pic:nvPicPr>
                <pic:blipFill>
                  <a:blip r:embed="rId1">
                    <a:extLst>
                      <a:ext uri="{28A0092B-C50C-407E-A947-70E740481C1C}">
                        <a14:useLocalDpi xmlns:a14="http://schemas.microsoft.com/office/drawing/2010/main" val="0"/>
                      </a:ext>
                    </a:extLst>
                  </a:blip>
                  <a:stretch>
                    <a:fillRect/>
                  </a:stretch>
                </pic:blipFill>
                <pic:spPr>
                  <a:xfrm>
                    <a:off x="0" y="0"/>
                    <a:ext cx="7663815" cy="495300"/>
                  </a:xfrm>
                  <a:prstGeom prst="rect">
                    <a:avLst/>
                  </a:prstGeom>
                </pic:spPr>
              </pic:pic>
            </a:graphicData>
          </a:graphic>
          <wp14:sizeRelH relativeFrom="page">
            <wp14:pctWidth>0%</wp14:pctWidth>
          </wp14:sizeRelH>
          <wp14:sizeRelV relativeFrom="page">
            <wp14:pctHeight>0%</wp14:pctHeight>
          </wp14:sizeRelV>
        </wp:anchor>
      </w:drawing>
    </w:r>
    <w:r w:rsidR="001A3B3D" w:rsidRPr="006F6D3D">
      <w:rPr>
        <w:sz w:val="16"/>
        <w:szCs w:val="16"/>
      </w:rPr>
      <w:t>XXX-X-XXXX-XXXX-X/XX/$XX.00 ©20XX IEEE</w:t>
    </w:r>
  </w:p>
</w:ftr>
</file>

<file path=word/footer3.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2E97D69F" w14:textId="77777777" w:rsidR="004A036B" w:rsidRPr="006F6D3D" w:rsidRDefault="004A036B" w:rsidP="0056610F">
    <w:pPr>
      <w:pStyle w:val="Footer"/>
      <w:jc w:val="start"/>
      <w:rPr>
        <w:sz w:val="16"/>
        <w:szCs w:val="16"/>
      </w:rPr>
    </w:pPr>
    <w:r w:rsidRPr="006F6D3D">
      <w:rPr>
        <w:sz w:val="16"/>
        <w:szCs w:val="16"/>
      </w:rPr>
      <w:t xml:space="preserve">XXX-X-XXXX-XXXX-X/XX/$XX.00 ©20XX </w:t>
    </w:r>
    <w:r>
      <w:rPr>
        <w:sz w:val="16"/>
        <w:szCs w:val="16"/>
      </w:rPr>
      <w:t>ISC</w:t>
    </w:r>
  </w:p>
</w:ftr>
</file>

<file path=word/footnotes.xml><?xml version="1.0" encoding="utf-8"?>
<w:foot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footnote w:type="separator" w:id="-1">
    <w:p w14:paraId="4090780A" w14:textId="77777777" w:rsidR="000A0801" w:rsidRDefault="000A0801" w:rsidP="001A3B3D">
      <w:r>
        <w:separator/>
      </w:r>
    </w:p>
  </w:footnote>
  <w:footnote w:type="continuationSeparator" w:id="0">
    <w:p w14:paraId="72130651" w14:textId="77777777" w:rsidR="000A0801" w:rsidRDefault="000A0801" w:rsidP="001A3B3D">
      <w:r>
        <w:continuationSeparator/>
      </w:r>
    </w:p>
  </w:footnote>
</w:footnotes>
</file>

<file path=word/header1.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4CACF929" w14:textId="4BDFE2A9" w:rsidR="005156EC" w:rsidRPr="002B793B" w:rsidRDefault="005156EC" w:rsidP="005156EC">
    <w:pPr>
      <w:pStyle w:val="Header"/>
      <w:bidi/>
      <w:rPr>
        <w:sz w:val="18"/>
        <w:szCs w:val="18"/>
        <w:rtl/>
        <w:lang w:bidi="fa-IR"/>
      </w:rPr>
    </w:pPr>
    <w:r w:rsidRPr="002B793B">
      <w:rPr>
        <w:noProof/>
        <w:sz w:val="18"/>
        <w:szCs w:val="18"/>
        <w:rtl/>
      </w:rPr>
      <w:drawing>
        <wp:anchor distT="0" distB="0" distL="114300" distR="114300" simplePos="0" relativeHeight="251656192" behindDoc="1" locked="0" layoutInCell="1" allowOverlap="1" wp14:anchorId="2383D816" wp14:editId="14058136">
          <wp:simplePos x="0" y="0"/>
          <wp:positionH relativeFrom="column">
            <wp:posOffset>-576580</wp:posOffset>
          </wp:positionH>
          <wp:positionV relativeFrom="paragraph">
            <wp:posOffset>-485775</wp:posOffset>
          </wp:positionV>
          <wp:extent cx="7620000" cy="1223645"/>
          <wp:effectExtent l="0" t="0" r="0" b="0"/>
          <wp:wrapNone/>
          <wp:docPr id="7" name="Picture 7"/>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8" name="head2.png"/>
                  <pic:cNvPicPr/>
                </pic:nvPicPr>
                <pic:blipFill>
                  <a:blip r:embed="rId1">
                    <a:extLst>
                      <a:ext uri="{28A0092B-C50C-407E-A947-70E740481C1C}">
                        <a14:useLocalDpi xmlns:a14="http://schemas.microsoft.com/office/drawing/2010/main" val="0"/>
                      </a:ext>
                    </a:extLst>
                  </a:blip>
                  <a:stretch>
                    <a:fillRect/>
                  </a:stretch>
                </pic:blipFill>
                <pic:spPr>
                  <a:xfrm>
                    <a:off x="0" y="0"/>
                    <a:ext cx="7620000" cy="1223645"/>
                  </a:xfrm>
                  <a:prstGeom prst="rect">
                    <a:avLst/>
                  </a:prstGeom>
                </pic:spPr>
              </pic:pic>
            </a:graphicData>
          </a:graphic>
          <wp14:sizeRelH relativeFrom="page">
            <wp14:pctWidth>0%</wp14:pctWidth>
          </wp14:sizeRelH>
          <wp14:sizeRelV relativeFrom="page">
            <wp14:pctHeight>0%</wp14:pctHeight>
          </wp14:sizeRelV>
        </wp:anchor>
      </w:drawing>
    </w:r>
    <w:r w:rsidRPr="002B793B">
      <w:rPr>
        <w:sz w:val="18"/>
        <w:szCs w:val="18"/>
        <w:lang w:bidi="fa-IR"/>
      </w:rPr>
      <w:t>Last name of 1th a</w:t>
    </w:r>
    <w:r w:rsidR="00677B17" w:rsidRPr="002B793B">
      <w:rPr>
        <w:sz w:val="18"/>
        <w:szCs w:val="18"/>
        <w:lang w:bidi="fa-IR"/>
      </w:rPr>
      <w:t>u</w:t>
    </w:r>
    <w:r w:rsidRPr="002B793B">
      <w:rPr>
        <w:sz w:val="18"/>
        <w:szCs w:val="18"/>
        <w:lang w:bidi="fa-IR"/>
      </w:rPr>
      <w:t>thor et al (only 1th author′s name is mentioned), Short title of the article (up to 8 words)</w:t>
    </w:r>
    <w:r w:rsidRPr="002B793B">
      <w:rPr>
        <w:rFonts w:hint="cs"/>
        <w:sz w:val="18"/>
        <w:szCs w:val="18"/>
        <w:rtl/>
        <w:lang w:bidi="fa-IR"/>
      </w:rPr>
      <w:t xml:space="preserve"> </w:t>
    </w:r>
  </w:p>
  <w:p w14:paraId="22DF723D" w14:textId="77777777" w:rsidR="004C667C" w:rsidRPr="005156EC" w:rsidRDefault="004C667C" w:rsidP="005156EC">
    <w:pPr>
      <w:pStyle w:val="Header"/>
      <w:rPr>
        <w:rtl/>
      </w:rPr>
    </w:pPr>
  </w:p>
</w:hdr>
</file>

<file path=word/header2.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7FC0EDA8" w14:textId="57D166BB" w:rsidR="006C0C76" w:rsidRPr="00696FD9" w:rsidRDefault="000A0801" w:rsidP="006C0C76">
    <w:pPr>
      <w:pStyle w:val="Header"/>
      <w:ind w:start="-36.50pt" w:firstLine="13.50pt"/>
      <w:rPr>
        <w:rFonts w:asciiTheme="majorBidi" w:hAnsiTheme="majorBidi" w:cstheme="majorBidi"/>
        <w:b/>
        <w:bCs/>
        <w:color w:val="333333"/>
        <w:sz w:val="28"/>
        <w:szCs w:val="28"/>
      </w:rPr>
    </w:pPr>
    <w:r>
      <w:rPr>
        <w:rFonts w:asciiTheme="majorBidi" w:hAnsiTheme="majorBidi" w:cstheme="majorBidi"/>
        <w:noProof/>
        <w:sz w:val="22"/>
        <w:szCs w:val="22"/>
      </w:rPr>
      <mc:AlternateContent>
        <mc:Choice Requires="v">
          <w:pict w14:anchorId="25A9D7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810455" o:spid="_x0000_s3073" type="#_x0000_t75" style="position:absolute;left:0;text-align:left;margin-left:-45pt;margin-top:-113.3pt;width:595.2pt;height:845.6pt;z-index:-251656192;mso-position-horizontal-relative:margin;mso-position-vertical-relative:margin" o:allowincell="f">
              <v:imagedata r:id="rId1" o:title="en art_"/>
              <w10:wrap anchorx="margin" anchory="margin"/>
            </v:shape>
          </w:pict>
        </mc:Choice>
        <mc:Fallback>
          <w:drawing>
            <wp:anchor distT="0" distB="0" distL="114300" distR="114300" simplePos="0" relativeHeight="251661312" behindDoc="1" locked="0" layoutInCell="0" allowOverlap="1" wp14:anchorId="4891D8D0" wp14:editId="1403C5F5">
              <wp:simplePos x="0" y="0"/>
              <wp:positionH relativeFrom="margin">
                <wp:posOffset>-571500</wp:posOffset>
              </wp:positionH>
              <wp:positionV relativeFrom="margin">
                <wp:posOffset>-1438910</wp:posOffset>
              </wp:positionV>
              <wp:extent cx="7559040" cy="10739120"/>
              <wp:effectExtent l="0" t="0" r="3810" b="5080"/>
              <wp:wrapNone/>
              <wp:docPr id="1025" name="WordPictureWatermark4810455"/>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WordPictureWatermark481045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59040" cy="10739120"/>
                      </a:xfrm>
                      <a:prstGeom prst="rect">
                        <a:avLst/>
                      </a:prstGeom>
                      <a:noFill/>
                    </pic:spPr>
                  </pic:pic>
                </a:graphicData>
              </a:graphic>
              <wp14:sizeRelH relativeFrom="page">
                <wp14:pctWidth>0%</wp14:pctWidth>
              </wp14:sizeRelH>
              <wp14:sizeRelV relativeFrom="page">
                <wp14:pctHeight>0%</wp14:pctHeight>
              </wp14:sizeRelV>
            </wp:anchor>
          </w:drawing>
        </mc:Fallback>
      </mc:AlternateContent>
    </w:r>
    <w:r w:rsidR="006C0C76" w:rsidRPr="00696FD9">
      <w:rPr>
        <w:rFonts w:asciiTheme="majorBidi" w:hAnsiTheme="majorBidi" w:cstheme="majorBidi"/>
        <w:b/>
        <w:bCs/>
        <w:color w:val="333333"/>
        <w:sz w:val="28"/>
        <w:szCs w:val="28"/>
      </w:rPr>
      <w:t>The 1st International and 3rd National Conference on Biomathematics</w:t>
    </w:r>
  </w:p>
  <w:p w14:paraId="71447BAC" w14:textId="0F7908E7" w:rsidR="006423C3" w:rsidRPr="00696FD9" w:rsidRDefault="006C0C76" w:rsidP="006C0C76">
    <w:pPr>
      <w:pStyle w:val="Header"/>
      <w:tabs>
        <w:tab w:val="start" w:pos="239.40pt"/>
        <w:tab w:val="center" w:pos="253pt"/>
      </w:tabs>
      <w:rPr>
        <w:rFonts w:asciiTheme="majorBidi" w:hAnsiTheme="majorBidi" w:cstheme="majorBidi"/>
      </w:rPr>
    </w:pPr>
    <w:r w:rsidRPr="00696FD9">
      <w:rPr>
        <w:rFonts w:asciiTheme="majorBidi" w:hAnsiTheme="majorBidi" w:cstheme="majorBidi"/>
        <w:color w:val="333333"/>
        <w:sz w:val="24"/>
        <w:szCs w:val="24"/>
      </w:rPr>
      <w:t xml:space="preserve">19-21 January 2022, Damghan </w:t>
    </w:r>
    <w:r w:rsidR="00B55AAF">
      <w:rPr>
        <w:rFonts w:asciiTheme="majorBidi" w:hAnsiTheme="majorBidi" w:cstheme="majorBidi"/>
        <w:color w:val="333333"/>
        <w:sz w:val="24"/>
        <w:szCs w:val="24"/>
      </w:rPr>
      <w:t>U</w:t>
    </w:r>
    <w:r w:rsidRPr="00696FD9">
      <w:rPr>
        <w:rFonts w:asciiTheme="majorBidi" w:hAnsiTheme="majorBidi" w:cstheme="majorBidi"/>
        <w:color w:val="333333"/>
        <w:sz w:val="24"/>
        <w:szCs w:val="24"/>
      </w:rPr>
      <w:t>niversity</w:t>
    </w:r>
    <w:r w:rsidR="007036D4" w:rsidRPr="00696FD9">
      <w:rPr>
        <w:rFonts w:asciiTheme="majorBidi" w:hAnsiTheme="majorBidi" w:cstheme="majorBidi"/>
        <w:color w:val="333333"/>
        <w:sz w:val="24"/>
        <w:szCs w:val="24"/>
      </w:rPr>
      <w:t>, Iran.</w:t>
    </w:r>
  </w:p>
</w:hdr>
</file>

<file path=word/header3.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47BD05CF" w14:textId="77777777" w:rsidR="004A036B" w:rsidRDefault="004A036B" w:rsidP="00A718B6">
    <w:pPr>
      <w:autoSpaceDE w:val="0"/>
      <w:autoSpaceDN w:val="0"/>
      <w:adjustRightInd w:val="0"/>
      <w:rPr>
        <w:rFonts w:asciiTheme="majorBidi" w:hAnsiTheme="majorBidi" w:cstheme="majorBidi"/>
      </w:rPr>
    </w:pPr>
    <w:r>
      <w:rPr>
        <w:rFonts w:asciiTheme="majorBidi" w:hAnsiTheme="majorBidi" w:cstheme="majorBidi"/>
        <w:noProof/>
      </w:rPr>
      <w:drawing>
        <wp:anchor distT="0" distB="0" distL="114300" distR="114300" simplePos="0" relativeHeight="251659264" behindDoc="1" locked="0" layoutInCell="1" allowOverlap="1" wp14:anchorId="3F099F42" wp14:editId="6F2F854F">
          <wp:simplePos x="0" y="0"/>
          <wp:positionH relativeFrom="column">
            <wp:posOffset>6098540</wp:posOffset>
          </wp:positionH>
          <wp:positionV relativeFrom="paragraph">
            <wp:posOffset>-164465</wp:posOffset>
          </wp:positionV>
          <wp:extent cx="680085" cy="412115"/>
          <wp:effectExtent l="0" t="0" r="5715" b="6985"/>
          <wp:wrapNone/>
          <wp:docPr id="2" name="Picture 2"/>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2" name="lo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80085" cy="412115"/>
                  </a:xfrm>
                  <a:prstGeom prst="rect">
                    <a:avLst/>
                  </a:prstGeom>
                </pic:spPr>
              </pic:pic>
            </a:graphicData>
          </a:graphic>
        </wp:anchor>
      </w:drawing>
    </w:r>
    <w:r>
      <w:rPr>
        <w:rFonts w:asciiTheme="majorBidi" w:hAnsiTheme="majorBidi" w:cstheme="majorBidi"/>
        <w:noProof/>
      </w:rPr>
      <w:drawing>
        <wp:anchor distT="0" distB="0" distL="114300" distR="114300" simplePos="0" relativeHeight="251658240" behindDoc="1" locked="0" layoutInCell="1" allowOverlap="1" wp14:anchorId="0D1A1BD7" wp14:editId="3DAACF90">
          <wp:simplePos x="0" y="0"/>
          <wp:positionH relativeFrom="margin">
            <wp:posOffset>-289560</wp:posOffset>
          </wp:positionH>
          <wp:positionV relativeFrom="paragraph">
            <wp:posOffset>-332105</wp:posOffset>
          </wp:positionV>
          <wp:extent cx="487045" cy="674370"/>
          <wp:effectExtent l="0" t="0" r="8255" b="0"/>
          <wp:wrapTight wrapText="bothSides">
            <wp:wrapPolygon edited="0">
              <wp:start x="6759" y="0"/>
              <wp:lineTo x="2535" y="3051"/>
              <wp:lineTo x="0" y="6712"/>
              <wp:lineTo x="0" y="20746"/>
              <wp:lineTo x="21121" y="20746"/>
              <wp:lineTo x="21121" y="4881"/>
              <wp:lineTo x="15207" y="0"/>
              <wp:lineTo x="6759" y="0"/>
            </wp:wrapPolygon>
          </wp:wrapTight>
          <wp:docPr id="1" name="Picture 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1" name="du logo0.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487045" cy="674370"/>
                  </a:xfrm>
                  <a:prstGeom prst="rect">
                    <a:avLst/>
                  </a:prstGeom>
                </pic:spPr>
              </pic:pic>
            </a:graphicData>
          </a:graphic>
        </wp:anchor>
      </w:drawing>
    </w:r>
  </w:p>
  <w:p w14:paraId="3994A716" w14:textId="77777777" w:rsidR="004A036B" w:rsidRPr="00415F75" w:rsidRDefault="004A036B" w:rsidP="00A37392">
    <w:pPr>
      <w:autoSpaceDE w:val="0"/>
      <w:autoSpaceDN w:val="0"/>
      <w:adjustRightInd w:val="0"/>
      <w:rPr>
        <w:rFonts w:asciiTheme="majorBidi" w:hAnsiTheme="majorBidi" w:cstheme="majorBidi"/>
        <w:sz w:val="18"/>
        <w:szCs w:val="18"/>
      </w:rPr>
    </w:pPr>
    <w:r w:rsidRPr="00415F75">
      <w:rPr>
        <w:rFonts w:asciiTheme="majorBidi" w:hAnsiTheme="majorBidi" w:cstheme="majorBidi"/>
        <w:sz w:val="18"/>
        <w:szCs w:val="18"/>
      </w:rPr>
      <w:t>The 1</w:t>
    </w:r>
    <w:r w:rsidRPr="00415F75">
      <w:rPr>
        <w:rFonts w:asciiTheme="majorBidi" w:hAnsiTheme="majorBidi" w:cstheme="majorBidi"/>
        <w:sz w:val="18"/>
        <w:szCs w:val="18"/>
        <w:vertAlign w:val="superscript"/>
      </w:rPr>
      <w:t>st</w:t>
    </w:r>
    <w:r w:rsidRPr="00415F75">
      <w:rPr>
        <w:rFonts w:asciiTheme="majorBidi" w:hAnsiTheme="majorBidi" w:cstheme="majorBidi"/>
        <w:sz w:val="18"/>
        <w:szCs w:val="18"/>
      </w:rPr>
      <w:t xml:space="preserve"> International and 3</w:t>
    </w:r>
    <w:r w:rsidRPr="00415F75">
      <w:rPr>
        <w:rFonts w:asciiTheme="majorBidi" w:hAnsiTheme="majorBidi" w:cstheme="majorBidi"/>
        <w:sz w:val="18"/>
        <w:szCs w:val="18"/>
        <w:vertAlign w:val="superscript"/>
      </w:rPr>
      <w:t>rd</w:t>
    </w:r>
    <w:r w:rsidRPr="00415F75">
      <w:rPr>
        <w:rFonts w:asciiTheme="majorBidi" w:hAnsiTheme="majorBidi" w:cstheme="majorBidi"/>
        <w:sz w:val="18"/>
        <w:szCs w:val="18"/>
      </w:rPr>
      <w:t xml:space="preserve"> National Conference on Biomathematics</w:t>
    </w:r>
    <w:r>
      <w:rPr>
        <w:rFonts w:asciiTheme="majorBidi" w:hAnsiTheme="majorBidi" w:cstheme="majorBidi"/>
        <w:sz w:val="18"/>
        <w:szCs w:val="18"/>
      </w:rPr>
      <w:t xml:space="preserve"> - 19-21 January 2022 </w:t>
    </w:r>
    <w:r w:rsidRPr="00415F75">
      <w:rPr>
        <w:rFonts w:asciiTheme="majorBidi" w:hAnsiTheme="majorBidi" w:cstheme="majorBidi"/>
        <w:sz w:val="18"/>
        <w:szCs w:val="18"/>
      </w:rPr>
      <w:t xml:space="preserve">- </w:t>
    </w:r>
    <w:proofErr w:type="spellStart"/>
    <w:r w:rsidRPr="00415F75">
      <w:rPr>
        <w:rFonts w:asciiTheme="majorBidi" w:hAnsiTheme="majorBidi" w:cstheme="majorBidi"/>
        <w:sz w:val="18"/>
        <w:szCs w:val="18"/>
      </w:rPr>
      <w:t>Damghan</w:t>
    </w:r>
    <w:proofErr w:type="spellEnd"/>
    <w:r w:rsidRPr="00415F75">
      <w:rPr>
        <w:rFonts w:asciiTheme="majorBidi" w:hAnsiTheme="majorBidi" w:cstheme="majorBidi"/>
        <w:sz w:val="18"/>
        <w:szCs w:val="18"/>
      </w:rPr>
      <w:t xml:space="preserve"> University, Iran</w:t>
    </w:r>
    <w:r>
      <w:rPr>
        <w:rFonts w:asciiTheme="majorBidi" w:hAnsiTheme="majorBidi" w:cstheme="majorBidi"/>
        <w:sz w:val="18"/>
        <w:szCs w:val="18"/>
      </w:rPr>
      <w:t>.</w:t>
    </w:r>
  </w:p>
  <w:p w14:paraId="16DAC0B9" w14:textId="77777777" w:rsidR="004A036B" w:rsidRPr="00271D8B" w:rsidRDefault="004A036B" w:rsidP="00271D8B">
    <w:pPr>
      <w:autoSpaceDE w:val="0"/>
      <w:autoSpaceDN w:val="0"/>
      <w:adjustRightInd w:val="0"/>
      <w:jc w:val="start"/>
      <w:rPr>
        <w:rFonts w:ascii="Arial-BoldMT" w:hAnsi="Arial-BoldMT" w:cs="Arial-BoldMT"/>
        <w:sz w:val="16"/>
        <w:szCs w:val="16"/>
      </w:rPr>
    </w:pPr>
  </w:p>
</w:hdr>
</file>

<file path=word/numbering.xml><?xml version="1.0" encoding="utf-8"?>
<w:numberin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abstractNum w:abstractNumId="0" w15:restartNumberingAfterBreak="0">
    <w:nsid w:val="FFFFFF1D"/>
    <w:multiLevelType w:val="multilevel"/>
    <w:tmpl w:val="7A36CE9E"/>
    <w:lvl w:ilvl="0">
      <w:start w:val="1"/>
      <w:numFmt w:val="bullet"/>
      <w:lvlText w:val=""/>
      <w:lvlJc w:val="start"/>
      <w:pPr>
        <w:tabs>
          <w:tab w:val="num" w:pos="0pt"/>
        </w:tabs>
        <w:ind w:start="0pt" w:firstLine="0pt"/>
      </w:pPr>
      <w:rPr>
        <w:rFonts w:ascii="Symbol" w:hAnsi="Symbol" w:hint="default"/>
      </w:rPr>
    </w:lvl>
    <w:lvl w:ilvl="1">
      <w:start w:val="1"/>
      <w:numFmt w:val="bullet"/>
      <w:lvlText w:val=""/>
      <w:lvlJc w:val="start"/>
      <w:pPr>
        <w:tabs>
          <w:tab w:val="num" w:pos="36pt"/>
        </w:tabs>
        <w:ind w:start="54pt" w:hanging="18pt"/>
      </w:pPr>
      <w:rPr>
        <w:rFonts w:ascii="Symbol" w:hAnsi="Symbol" w:hint="default"/>
      </w:rPr>
    </w:lvl>
    <w:lvl w:ilvl="2">
      <w:start w:val="1"/>
      <w:numFmt w:val="bullet"/>
      <w:lvlText w:val="o"/>
      <w:lvlJc w:val="start"/>
      <w:pPr>
        <w:tabs>
          <w:tab w:val="num" w:pos="72pt"/>
        </w:tabs>
        <w:ind w:start="90pt" w:hanging="18pt"/>
      </w:pPr>
      <w:rPr>
        <w:rFonts w:ascii="Courier New" w:hAnsi="Courier New" w:cs="Courier New" w:hint="default"/>
      </w:rPr>
    </w:lvl>
    <w:lvl w:ilvl="3">
      <w:start w:val="1"/>
      <w:numFmt w:val="bullet"/>
      <w:lvlText w:val=""/>
      <w:lvlJc w:val="start"/>
      <w:pPr>
        <w:tabs>
          <w:tab w:val="num" w:pos="108pt"/>
        </w:tabs>
        <w:ind w:start="126pt" w:hanging="18pt"/>
      </w:pPr>
      <w:rPr>
        <w:rFonts w:ascii="Wingdings" w:hAnsi="Wingdings" w:hint="default"/>
      </w:rPr>
    </w:lvl>
    <w:lvl w:ilvl="4">
      <w:start w:val="1"/>
      <w:numFmt w:val="bullet"/>
      <w:lvlText w:val=""/>
      <w:lvlJc w:val="start"/>
      <w:pPr>
        <w:tabs>
          <w:tab w:val="num" w:pos="144pt"/>
        </w:tabs>
        <w:ind w:start="162pt" w:hanging="18pt"/>
      </w:pPr>
      <w:rPr>
        <w:rFonts w:ascii="Wingdings" w:hAnsi="Wingdings" w:hint="default"/>
      </w:rPr>
    </w:lvl>
    <w:lvl w:ilvl="5">
      <w:start w:val="1"/>
      <w:numFmt w:val="bullet"/>
      <w:lvlText w:val=""/>
      <w:lvlJc w:val="start"/>
      <w:pPr>
        <w:tabs>
          <w:tab w:val="num" w:pos="180pt"/>
        </w:tabs>
        <w:ind w:start="198pt" w:hanging="18pt"/>
      </w:pPr>
      <w:rPr>
        <w:rFonts w:ascii="Symbol" w:hAnsi="Symbol" w:hint="default"/>
      </w:rPr>
    </w:lvl>
    <w:lvl w:ilvl="6">
      <w:start w:val="1"/>
      <w:numFmt w:val="bullet"/>
      <w:lvlText w:val="o"/>
      <w:lvlJc w:val="start"/>
      <w:pPr>
        <w:tabs>
          <w:tab w:val="num" w:pos="216pt"/>
        </w:tabs>
        <w:ind w:start="234pt" w:hanging="18pt"/>
      </w:pPr>
      <w:rPr>
        <w:rFonts w:ascii="Courier New" w:hAnsi="Courier New" w:cs="Courier New" w:hint="default"/>
      </w:rPr>
    </w:lvl>
    <w:lvl w:ilvl="7">
      <w:start w:val="1"/>
      <w:numFmt w:val="bullet"/>
      <w:lvlText w:val=""/>
      <w:lvlJc w:val="start"/>
      <w:pPr>
        <w:tabs>
          <w:tab w:val="num" w:pos="252pt"/>
        </w:tabs>
        <w:ind w:start="270pt" w:hanging="18pt"/>
      </w:pPr>
      <w:rPr>
        <w:rFonts w:ascii="Wingdings" w:hAnsi="Wingdings" w:hint="default"/>
      </w:rPr>
    </w:lvl>
    <w:lvl w:ilvl="8">
      <w:start w:val="1"/>
      <w:numFmt w:val="bullet"/>
      <w:lvlText w:val=""/>
      <w:lvlJc w:val="start"/>
      <w:pPr>
        <w:tabs>
          <w:tab w:val="num" w:pos="288pt"/>
        </w:tabs>
        <w:ind w:start="306pt" w:hanging="18pt"/>
      </w:pPr>
      <w:rPr>
        <w:rFonts w:ascii="Wingdings" w:hAnsi="Wingdings" w:hint="default"/>
      </w:rPr>
    </w:lvl>
  </w:abstractNum>
  <w:abstractNum w:abstractNumId="1" w15:restartNumberingAfterBreak="0">
    <w:nsid w:val="FFFFFF7C"/>
    <w:multiLevelType w:val="singleLevel"/>
    <w:tmpl w:val="DD629BEE"/>
    <w:lvl w:ilvl="0">
      <w:start w:val="1"/>
      <w:numFmt w:val="decimal"/>
      <w:lvlText w:val="%1."/>
      <w:lvlJc w:val="start"/>
      <w:pPr>
        <w:tabs>
          <w:tab w:val="num" w:pos="74.60pt"/>
        </w:tabs>
        <w:ind w:start="74.60pt" w:hanging="18pt"/>
      </w:pPr>
    </w:lvl>
  </w:abstractNum>
  <w:abstractNum w:abstractNumId="2" w15:restartNumberingAfterBreak="0">
    <w:nsid w:val="FFFFFF7D"/>
    <w:multiLevelType w:val="singleLevel"/>
    <w:tmpl w:val="2648E1C4"/>
    <w:lvl w:ilvl="0">
      <w:start w:val="1"/>
      <w:numFmt w:val="decimal"/>
      <w:lvlText w:val="%1."/>
      <w:lvlJc w:val="start"/>
      <w:pPr>
        <w:tabs>
          <w:tab w:val="num" w:pos="60.45pt"/>
        </w:tabs>
        <w:ind w:start="60.45pt" w:hanging="18pt"/>
      </w:pPr>
    </w:lvl>
  </w:abstractNum>
  <w:abstractNum w:abstractNumId="3" w15:restartNumberingAfterBreak="0">
    <w:nsid w:val="FFFFFF7E"/>
    <w:multiLevelType w:val="singleLevel"/>
    <w:tmpl w:val="9D38DB54"/>
    <w:lvl w:ilvl="0">
      <w:start w:val="1"/>
      <w:numFmt w:val="decimal"/>
      <w:lvlText w:val="%1."/>
      <w:lvlJc w:val="start"/>
      <w:pPr>
        <w:tabs>
          <w:tab w:val="num" w:pos="46.30pt"/>
        </w:tabs>
        <w:ind w:start="46.30pt" w:hanging="18pt"/>
      </w:pPr>
    </w:lvl>
  </w:abstractNum>
  <w:abstractNum w:abstractNumId="4" w15:restartNumberingAfterBreak="0">
    <w:nsid w:val="FFFFFF7F"/>
    <w:multiLevelType w:val="singleLevel"/>
    <w:tmpl w:val="632C24E2"/>
    <w:lvl w:ilvl="0">
      <w:start w:val="1"/>
      <w:numFmt w:val="decimal"/>
      <w:lvlText w:val="%1."/>
      <w:lvlJc w:val="start"/>
      <w:pPr>
        <w:tabs>
          <w:tab w:val="num" w:pos="32.15pt"/>
        </w:tabs>
        <w:ind w:start="32.15pt" w:hanging="18pt"/>
      </w:pPr>
    </w:lvl>
  </w:abstractNum>
  <w:abstractNum w:abstractNumId="5" w15:restartNumberingAfterBreak="0">
    <w:nsid w:val="FFFFFF80"/>
    <w:multiLevelType w:val="singleLevel"/>
    <w:tmpl w:val="82268A14"/>
    <w:lvl w:ilvl="0">
      <w:start w:val="1"/>
      <w:numFmt w:val="bullet"/>
      <w:lvlText w:val=""/>
      <w:lvlJc w:val="start"/>
      <w:pPr>
        <w:tabs>
          <w:tab w:val="num" w:pos="74.60pt"/>
        </w:tabs>
        <w:ind w:start="74.60pt" w:hanging="18pt"/>
      </w:pPr>
      <w:rPr>
        <w:rFonts w:ascii="Symbol" w:hAnsi="Symbol" w:hint="default"/>
      </w:rPr>
    </w:lvl>
  </w:abstractNum>
  <w:abstractNum w:abstractNumId="6" w15:restartNumberingAfterBreak="0">
    <w:nsid w:val="FFFFFF81"/>
    <w:multiLevelType w:val="singleLevel"/>
    <w:tmpl w:val="8C0E77FE"/>
    <w:lvl w:ilvl="0">
      <w:start w:val="1"/>
      <w:numFmt w:val="bullet"/>
      <w:lvlText w:val=""/>
      <w:lvlJc w:val="start"/>
      <w:pPr>
        <w:tabs>
          <w:tab w:val="num" w:pos="60.45pt"/>
        </w:tabs>
        <w:ind w:start="60.45pt" w:hanging="18pt"/>
      </w:pPr>
      <w:rPr>
        <w:rFonts w:ascii="Symbol" w:hAnsi="Symbol" w:hint="default"/>
      </w:rPr>
    </w:lvl>
  </w:abstractNum>
  <w:abstractNum w:abstractNumId="7" w15:restartNumberingAfterBreak="0">
    <w:nsid w:val="FFFFFF82"/>
    <w:multiLevelType w:val="singleLevel"/>
    <w:tmpl w:val="174639B8"/>
    <w:lvl w:ilvl="0">
      <w:start w:val="1"/>
      <w:numFmt w:val="bullet"/>
      <w:lvlText w:val=""/>
      <w:lvlJc w:val="start"/>
      <w:pPr>
        <w:tabs>
          <w:tab w:val="num" w:pos="46.30pt"/>
        </w:tabs>
        <w:ind w:start="46.30pt" w:hanging="18pt"/>
      </w:pPr>
      <w:rPr>
        <w:rFonts w:ascii="Symbol" w:hAnsi="Symbol" w:hint="default"/>
      </w:rPr>
    </w:lvl>
  </w:abstractNum>
  <w:abstractNum w:abstractNumId="8" w15:restartNumberingAfterBreak="0">
    <w:nsid w:val="FFFFFF83"/>
    <w:multiLevelType w:val="singleLevel"/>
    <w:tmpl w:val="B1ACC408"/>
    <w:lvl w:ilvl="0">
      <w:start w:val="1"/>
      <w:numFmt w:val="bullet"/>
      <w:lvlText w:val=""/>
      <w:lvlJc w:val="start"/>
      <w:pPr>
        <w:tabs>
          <w:tab w:val="num" w:pos="32.15pt"/>
        </w:tabs>
        <w:ind w:start="32.15pt" w:hanging="18pt"/>
      </w:pPr>
      <w:rPr>
        <w:rFonts w:ascii="Symbol" w:hAnsi="Symbol" w:hint="default"/>
      </w:rPr>
    </w:lvl>
  </w:abstractNum>
  <w:abstractNum w:abstractNumId="9" w15:restartNumberingAfterBreak="0">
    <w:nsid w:val="FFFFFF88"/>
    <w:multiLevelType w:val="singleLevel"/>
    <w:tmpl w:val="229E8DFE"/>
    <w:lvl w:ilvl="0">
      <w:start w:val="1"/>
      <w:numFmt w:val="decimal"/>
      <w:lvlText w:val="%1."/>
      <w:lvlJc w:val="start"/>
      <w:pPr>
        <w:tabs>
          <w:tab w:val="num" w:pos="18pt"/>
        </w:tabs>
        <w:ind w:start="18pt" w:hanging="18pt"/>
      </w:pPr>
    </w:lvl>
  </w:abstractNum>
  <w:abstractNum w:abstractNumId="10" w15:restartNumberingAfterBreak="0">
    <w:nsid w:val="FFFFFF89"/>
    <w:multiLevelType w:val="singleLevel"/>
    <w:tmpl w:val="EA847AFE"/>
    <w:lvl w:ilvl="0">
      <w:start w:val="1"/>
      <w:numFmt w:val="bullet"/>
      <w:lvlText w:val=""/>
      <w:lvlJc w:val="start"/>
      <w:pPr>
        <w:tabs>
          <w:tab w:val="num" w:pos="18pt"/>
        </w:tabs>
        <w:ind w:start="18pt" w:hanging="18pt"/>
      </w:pPr>
      <w:rPr>
        <w:rFonts w:ascii="Symbol" w:hAnsi="Symbol" w:hint="default"/>
      </w:rPr>
    </w:lvl>
  </w:abstractNum>
  <w:abstractNum w:abstractNumId="11" w15:restartNumberingAfterBreak="0">
    <w:nsid w:val="1E177E97"/>
    <w:multiLevelType w:val="hybridMultilevel"/>
    <w:tmpl w:val="A6463BCE"/>
    <w:lvl w:ilvl="0" w:tplc="04140013">
      <w:start w:val="1"/>
      <w:numFmt w:val="upperRoman"/>
      <w:lvlText w:val="%1."/>
      <w:lvlJc w:val="end"/>
      <w:pPr>
        <w:ind w:start="46.80pt" w:hanging="18pt"/>
      </w:pPr>
    </w:lvl>
    <w:lvl w:ilvl="1" w:tplc="04140019" w:tentative="1">
      <w:start w:val="1"/>
      <w:numFmt w:val="lowerLetter"/>
      <w:lvlText w:val="%2."/>
      <w:lvlJc w:val="start"/>
      <w:pPr>
        <w:ind w:start="82.80pt" w:hanging="18pt"/>
      </w:pPr>
    </w:lvl>
    <w:lvl w:ilvl="2" w:tplc="0414001B" w:tentative="1">
      <w:start w:val="1"/>
      <w:numFmt w:val="lowerRoman"/>
      <w:lvlText w:val="%3."/>
      <w:lvlJc w:val="end"/>
      <w:pPr>
        <w:ind w:start="118.80pt" w:hanging="9pt"/>
      </w:pPr>
    </w:lvl>
    <w:lvl w:ilvl="3" w:tplc="0414000F" w:tentative="1">
      <w:start w:val="1"/>
      <w:numFmt w:val="decimal"/>
      <w:lvlText w:val="%4."/>
      <w:lvlJc w:val="start"/>
      <w:pPr>
        <w:ind w:start="154.80pt" w:hanging="18pt"/>
      </w:pPr>
    </w:lvl>
    <w:lvl w:ilvl="4" w:tplc="04140019" w:tentative="1">
      <w:start w:val="1"/>
      <w:numFmt w:val="lowerLetter"/>
      <w:lvlText w:val="%5."/>
      <w:lvlJc w:val="start"/>
      <w:pPr>
        <w:ind w:start="190.80pt" w:hanging="18pt"/>
      </w:pPr>
    </w:lvl>
    <w:lvl w:ilvl="5" w:tplc="0414001B" w:tentative="1">
      <w:start w:val="1"/>
      <w:numFmt w:val="lowerRoman"/>
      <w:lvlText w:val="%6."/>
      <w:lvlJc w:val="end"/>
      <w:pPr>
        <w:ind w:start="226.80pt" w:hanging="9pt"/>
      </w:pPr>
    </w:lvl>
    <w:lvl w:ilvl="6" w:tplc="0414000F" w:tentative="1">
      <w:start w:val="1"/>
      <w:numFmt w:val="decimal"/>
      <w:lvlText w:val="%7."/>
      <w:lvlJc w:val="start"/>
      <w:pPr>
        <w:ind w:start="262.80pt" w:hanging="18pt"/>
      </w:pPr>
    </w:lvl>
    <w:lvl w:ilvl="7" w:tplc="04140019" w:tentative="1">
      <w:start w:val="1"/>
      <w:numFmt w:val="lowerLetter"/>
      <w:lvlText w:val="%8."/>
      <w:lvlJc w:val="start"/>
      <w:pPr>
        <w:ind w:start="298.80pt" w:hanging="18pt"/>
      </w:pPr>
    </w:lvl>
    <w:lvl w:ilvl="8" w:tplc="0414001B" w:tentative="1">
      <w:start w:val="1"/>
      <w:numFmt w:val="lowerRoman"/>
      <w:lvlText w:val="%9."/>
      <w:lvlJc w:val="end"/>
      <w:pPr>
        <w:ind w:start="334.80pt" w:hanging="9pt"/>
      </w:pPr>
    </w:lvl>
  </w:abstractNum>
  <w:abstractNum w:abstractNumId="12" w15:restartNumberingAfterBreak="0">
    <w:nsid w:val="20AF0333"/>
    <w:multiLevelType w:val="hybridMultilevel"/>
    <w:tmpl w:val="CB0E7F4E"/>
    <w:lvl w:ilvl="0" w:tplc="E09099E0">
      <w:start w:val="1"/>
      <w:numFmt w:val="lowerLetter"/>
      <w:lvlText w:val="%1."/>
      <w:lvlJc w:val="start"/>
      <w:pPr>
        <w:tabs>
          <w:tab w:val="num" w:pos="36pt"/>
        </w:tabs>
        <w:ind w:start="36pt" w:hanging="18pt"/>
      </w:pPr>
      <w:rPr>
        <w:rFonts w:cs="Times New Roman" w:hint="default"/>
        <w:i w:val="0"/>
        <w:iCs w:val="0"/>
      </w:rPr>
    </w:lvl>
    <w:lvl w:ilvl="1" w:tplc="04090019">
      <w:start w:val="1"/>
      <w:numFmt w:val="lowerLetter"/>
      <w:lvlText w:val="%2."/>
      <w:lvlJc w:val="start"/>
      <w:pPr>
        <w:tabs>
          <w:tab w:val="num" w:pos="72pt"/>
        </w:tabs>
        <w:ind w:start="72pt" w:hanging="18pt"/>
      </w:pPr>
      <w:rPr>
        <w:rFonts w:cs="Times New Roman"/>
      </w:rPr>
    </w:lvl>
    <w:lvl w:ilvl="2" w:tplc="0409001B">
      <w:start w:val="1"/>
      <w:numFmt w:val="lowerRoman"/>
      <w:lvlText w:val="%3."/>
      <w:lvlJc w:val="end"/>
      <w:pPr>
        <w:tabs>
          <w:tab w:val="num" w:pos="108pt"/>
        </w:tabs>
        <w:ind w:start="108pt" w:hanging="9pt"/>
      </w:pPr>
      <w:rPr>
        <w:rFonts w:cs="Times New Roman"/>
      </w:rPr>
    </w:lvl>
    <w:lvl w:ilvl="3" w:tplc="0409000F">
      <w:start w:val="1"/>
      <w:numFmt w:val="decimal"/>
      <w:lvlText w:val="%4."/>
      <w:lvlJc w:val="start"/>
      <w:pPr>
        <w:tabs>
          <w:tab w:val="num" w:pos="144pt"/>
        </w:tabs>
        <w:ind w:start="144pt" w:hanging="18pt"/>
      </w:pPr>
      <w:rPr>
        <w:rFonts w:cs="Times New Roman"/>
      </w:rPr>
    </w:lvl>
    <w:lvl w:ilvl="4" w:tplc="04090019">
      <w:start w:val="1"/>
      <w:numFmt w:val="lowerLetter"/>
      <w:lvlText w:val="%5."/>
      <w:lvlJc w:val="start"/>
      <w:pPr>
        <w:tabs>
          <w:tab w:val="num" w:pos="180pt"/>
        </w:tabs>
        <w:ind w:start="180pt" w:hanging="18pt"/>
      </w:pPr>
      <w:rPr>
        <w:rFonts w:cs="Times New Roman"/>
      </w:rPr>
    </w:lvl>
    <w:lvl w:ilvl="5" w:tplc="0409001B">
      <w:start w:val="1"/>
      <w:numFmt w:val="lowerRoman"/>
      <w:lvlText w:val="%6."/>
      <w:lvlJc w:val="end"/>
      <w:pPr>
        <w:tabs>
          <w:tab w:val="num" w:pos="216pt"/>
        </w:tabs>
        <w:ind w:start="216pt" w:hanging="9pt"/>
      </w:pPr>
      <w:rPr>
        <w:rFonts w:cs="Times New Roman"/>
      </w:rPr>
    </w:lvl>
    <w:lvl w:ilvl="6" w:tplc="0409000F">
      <w:start w:val="1"/>
      <w:numFmt w:val="decimal"/>
      <w:lvlText w:val="%7."/>
      <w:lvlJc w:val="start"/>
      <w:pPr>
        <w:tabs>
          <w:tab w:val="num" w:pos="252pt"/>
        </w:tabs>
        <w:ind w:start="252pt" w:hanging="18pt"/>
      </w:pPr>
      <w:rPr>
        <w:rFonts w:cs="Times New Roman"/>
      </w:rPr>
    </w:lvl>
    <w:lvl w:ilvl="7" w:tplc="04090019">
      <w:start w:val="1"/>
      <w:numFmt w:val="lowerLetter"/>
      <w:lvlText w:val="%8."/>
      <w:lvlJc w:val="start"/>
      <w:pPr>
        <w:tabs>
          <w:tab w:val="num" w:pos="288pt"/>
        </w:tabs>
        <w:ind w:start="288pt" w:hanging="18pt"/>
      </w:pPr>
      <w:rPr>
        <w:rFonts w:cs="Times New Roman"/>
      </w:rPr>
    </w:lvl>
    <w:lvl w:ilvl="8" w:tplc="0409001B">
      <w:start w:val="1"/>
      <w:numFmt w:val="lowerRoman"/>
      <w:lvlText w:val="%9."/>
      <w:lvlJc w:val="end"/>
      <w:pPr>
        <w:tabs>
          <w:tab w:val="num" w:pos="324pt"/>
        </w:tabs>
        <w:ind w:start="324pt" w:hanging="9pt"/>
      </w:pPr>
      <w:rPr>
        <w:rFonts w:cs="Times New Roman"/>
      </w:rPr>
    </w:lvl>
  </w:abstractNum>
  <w:abstractNum w:abstractNumId="13" w15:restartNumberingAfterBreak="0">
    <w:nsid w:val="26FE1FCF"/>
    <w:multiLevelType w:val="hybridMultilevel"/>
    <w:tmpl w:val="33826962"/>
    <w:lvl w:ilvl="0" w:tplc="A2947960">
      <w:start w:val="1"/>
      <w:numFmt w:val="decimal"/>
      <w:pStyle w:val="footnote"/>
      <w:lvlText w:val="%1 "/>
      <w:lvlJc w:val="start"/>
      <w:pPr>
        <w:tabs>
          <w:tab w:val="num" w:pos="32.40pt"/>
        </w:tabs>
        <w:ind w:firstLine="14.40pt"/>
      </w:pPr>
      <w:rPr>
        <w:rFonts w:ascii="Times New Roman" w:hAnsi="Times New Roman" w:cs="Times New Roman" w:hint="default"/>
        <w:b w:val="0"/>
        <w:bCs w:val="0"/>
        <w:i w:val="0"/>
        <w:iCs w:val="0"/>
        <w:caps w:val="0"/>
        <w:strike w:val="0"/>
        <w:dstrike w:val="0"/>
        <w:vanish w:val="0"/>
        <w:color w:val="000000"/>
        <w:sz w:val="16"/>
        <w:szCs w:val="16"/>
        <w:vertAlign w:val="superscript"/>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start"/>
      <w:pPr>
        <w:tabs>
          <w:tab w:val="num" w:pos="72pt"/>
        </w:tabs>
        <w:ind w:start="72pt" w:hanging="18pt"/>
      </w:pPr>
      <w:rPr>
        <w:rFonts w:cs="Times New Roman"/>
      </w:rPr>
    </w:lvl>
    <w:lvl w:ilvl="2" w:tplc="0409001B">
      <w:start w:val="1"/>
      <w:numFmt w:val="lowerRoman"/>
      <w:lvlText w:val="%3."/>
      <w:lvlJc w:val="end"/>
      <w:pPr>
        <w:tabs>
          <w:tab w:val="num" w:pos="108pt"/>
        </w:tabs>
        <w:ind w:start="108pt" w:hanging="9pt"/>
      </w:pPr>
      <w:rPr>
        <w:rFonts w:cs="Times New Roman"/>
      </w:rPr>
    </w:lvl>
    <w:lvl w:ilvl="3" w:tplc="0409000F">
      <w:start w:val="1"/>
      <w:numFmt w:val="decimal"/>
      <w:lvlText w:val="%4."/>
      <w:lvlJc w:val="start"/>
      <w:pPr>
        <w:tabs>
          <w:tab w:val="num" w:pos="144pt"/>
        </w:tabs>
        <w:ind w:start="144pt" w:hanging="18pt"/>
      </w:pPr>
      <w:rPr>
        <w:rFonts w:cs="Times New Roman"/>
      </w:rPr>
    </w:lvl>
    <w:lvl w:ilvl="4" w:tplc="04090019">
      <w:start w:val="1"/>
      <w:numFmt w:val="lowerLetter"/>
      <w:lvlText w:val="%5."/>
      <w:lvlJc w:val="start"/>
      <w:pPr>
        <w:tabs>
          <w:tab w:val="num" w:pos="180pt"/>
        </w:tabs>
        <w:ind w:start="180pt" w:hanging="18pt"/>
      </w:pPr>
      <w:rPr>
        <w:rFonts w:cs="Times New Roman"/>
      </w:rPr>
    </w:lvl>
    <w:lvl w:ilvl="5" w:tplc="0409001B">
      <w:start w:val="1"/>
      <w:numFmt w:val="lowerRoman"/>
      <w:lvlText w:val="%6."/>
      <w:lvlJc w:val="end"/>
      <w:pPr>
        <w:tabs>
          <w:tab w:val="num" w:pos="216pt"/>
        </w:tabs>
        <w:ind w:start="216pt" w:hanging="9pt"/>
      </w:pPr>
      <w:rPr>
        <w:rFonts w:cs="Times New Roman"/>
      </w:rPr>
    </w:lvl>
    <w:lvl w:ilvl="6" w:tplc="0409000F">
      <w:start w:val="1"/>
      <w:numFmt w:val="decimal"/>
      <w:lvlText w:val="%7."/>
      <w:lvlJc w:val="start"/>
      <w:pPr>
        <w:tabs>
          <w:tab w:val="num" w:pos="252pt"/>
        </w:tabs>
        <w:ind w:start="252pt" w:hanging="18pt"/>
      </w:pPr>
      <w:rPr>
        <w:rFonts w:cs="Times New Roman"/>
      </w:rPr>
    </w:lvl>
    <w:lvl w:ilvl="7" w:tplc="04090019">
      <w:start w:val="1"/>
      <w:numFmt w:val="lowerLetter"/>
      <w:lvlText w:val="%8."/>
      <w:lvlJc w:val="start"/>
      <w:pPr>
        <w:tabs>
          <w:tab w:val="num" w:pos="288pt"/>
        </w:tabs>
        <w:ind w:start="288pt" w:hanging="18pt"/>
      </w:pPr>
      <w:rPr>
        <w:rFonts w:cs="Times New Roman"/>
      </w:rPr>
    </w:lvl>
    <w:lvl w:ilvl="8" w:tplc="0409001B">
      <w:start w:val="1"/>
      <w:numFmt w:val="lowerRoman"/>
      <w:lvlText w:val="%9."/>
      <w:lvlJc w:val="end"/>
      <w:pPr>
        <w:tabs>
          <w:tab w:val="num" w:pos="324pt"/>
        </w:tabs>
        <w:ind w:start="324pt" w:hanging="9pt"/>
      </w:pPr>
      <w:rPr>
        <w:rFonts w:cs="Times New Roman"/>
      </w:rPr>
    </w:lvl>
  </w:abstractNum>
  <w:abstractNum w:abstractNumId="14" w15:restartNumberingAfterBreak="0">
    <w:nsid w:val="37660336"/>
    <w:multiLevelType w:val="hybridMultilevel"/>
    <w:tmpl w:val="754EAC84"/>
    <w:lvl w:ilvl="0" w:tplc="C46877EA">
      <w:start w:val="1"/>
      <w:numFmt w:val="bullet"/>
      <w:pStyle w:val="bulletlist"/>
      <w:lvlText w:val=""/>
      <w:lvlJc w:val="start"/>
      <w:pPr>
        <w:tabs>
          <w:tab w:val="num" w:pos="32.40pt"/>
        </w:tabs>
        <w:ind w:start="32.40pt" w:hanging="18pt"/>
      </w:pPr>
      <w:rPr>
        <w:rFonts w:ascii="Symbol" w:hAnsi="Symbol" w:hint="default"/>
      </w:rPr>
    </w:lvl>
    <w:lvl w:ilvl="1" w:tplc="04090003">
      <w:start w:val="1"/>
      <w:numFmt w:val="bullet"/>
      <w:lvlText w:val="o"/>
      <w:lvlJc w:val="start"/>
      <w:pPr>
        <w:tabs>
          <w:tab w:val="num" w:pos="72pt"/>
        </w:tabs>
        <w:ind w:start="72pt" w:hanging="18pt"/>
      </w:pPr>
      <w:rPr>
        <w:rFonts w:ascii="Courier New" w:hAnsi="Courier New" w:hint="default"/>
      </w:rPr>
    </w:lvl>
    <w:lvl w:ilvl="2" w:tplc="04090005">
      <w:start w:val="1"/>
      <w:numFmt w:val="bullet"/>
      <w:lvlText w:val=""/>
      <w:lvlJc w:val="start"/>
      <w:pPr>
        <w:tabs>
          <w:tab w:val="num" w:pos="108pt"/>
        </w:tabs>
        <w:ind w:start="108pt" w:hanging="18pt"/>
      </w:pPr>
      <w:rPr>
        <w:rFonts w:ascii="Wingdings" w:hAnsi="Wingdings" w:hint="default"/>
      </w:rPr>
    </w:lvl>
    <w:lvl w:ilvl="3" w:tplc="04090001">
      <w:start w:val="1"/>
      <w:numFmt w:val="bullet"/>
      <w:lvlText w:val=""/>
      <w:lvlJc w:val="start"/>
      <w:pPr>
        <w:tabs>
          <w:tab w:val="num" w:pos="144pt"/>
        </w:tabs>
        <w:ind w:start="144pt" w:hanging="18pt"/>
      </w:pPr>
      <w:rPr>
        <w:rFonts w:ascii="Symbol" w:hAnsi="Symbol" w:hint="default"/>
      </w:rPr>
    </w:lvl>
    <w:lvl w:ilvl="4" w:tplc="04090003">
      <w:start w:val="1"/>
      <w:numFmt w:val="bullet"/>
      <w:lvlText w:val="o"/>
      <w:lvlJc w:val="start"/>
      <w:pPr>
        <w:tabs>
          <w:tab w:val="num" w:pos="180pt"/>
        </w:tabs>
        <w:ind w:start="180pt" w:hanging="18pt"/>
      </w:pPr>
      <w:rPr>
        <w:rFonts w:ascii="Courier New" w:hAnsi="Courier New" w:hint="default"/>
      </w:rPr>
    </w:lvl>
    <w:lvl w:ilvl="5" w:tplc="04090005">
      <w:start w:val="1"/>
      <w:numFmt w:val="bullet"/>
      <w:lvlText w:val=""/>
      <w:lvlJc w:val="start"/>
      <w:pPr>
        <w:tabs>
          <w:tab w:val="num" w:pos="216pt"/>
        </w:tabs>
        <w:ind w:start="216pt" w:hanging="18pt"/>
      </w:pPr>
      <w:rPr>
        <w:rFonts w:ascii="Wingdings" w:hAnsi="Wingdings" w:hint="default"/>
      </w:rPr>
    </w:lvl>
    <w:lvl w:ilvl="6" w:tplc="04090001">
      <w:start w:val="1"/>
      <w:numFmt w:val="bullet"/>
      <w:lvlText w:val=""/>
      <w:lvlJc w:val="start"/>
      <w:pPr>
        <w:tabs>
          <w:tab w:val="num" w:pos="252pt"/>
        </w:tabs>
        <w:ind w:start="252pt" w:hanging="18pt"/>
      </w:pPr>
      <w:rPr>
        <w:rFonts w:ascii="Symbol" w:hAnsi="Symbol" w:hint="default"/>
      </w:rPr>
    </w:lvl>
    <w:lvl w:ilvl="7" w:tplc="04090003">
      <w:start w:val="1"/>
      <w:numFmt w:val="bullet"/>
      <w:lvlText w:val="o"/>
      <w:lvlJc w:val="start"/>
      <w:pPr>
        <w:tabs>
          <w:tab w:val="num" w:pos="288pt"/>
        </w:tabs>
        <w:ind w:start="288pt" w:hanging="18pt"/>
      </w:pPr>
      <w:rPr>
        <w:rFonts w:ascii="Courier New" w:hAnsi="Courier New" w:hint="default"/>
      </w:rPr>
    </w:lvl>
    <w:lvl w:ilvl="8" w:tplc="04090005">
      <w:start w:val="1"/>
      <w:numFmt w:val="bullet"/>
      <w:lvlText w:val=""/>
      <w:lvlJc w:val="start"/>
      <w:pPr>
        <w:tabs>
          <w:tab w:val="num" w:pos="324pt"/>
        </w:tabs>
        <w:ind w:start="324pt" w:hanging="18pt"/>
      </w:pPr>
      <w:rPr>
        <w:rFonts w:ascii="Wingdings" w:hAnsi="Wingdings" w:hint="default"/>
      </w:rPr>
    </w:lvl>
  </w:abstractNum>
  <w:abstractNum w:abstractNumId="15" w15:restartNumberingAfterBreak="0">
    <w:nsid w:val="39E54FC6"/>
    <w:multiLevelType w:val="singleLevel"/>
    <w:tmpl w:val="5B7288D4"/>
    <w:lvl w:ilvl="0">
      <w:start w:val="14"/>
      <w:numFmt w:val="decimal"/>
      <w:lvlText w:val="%1"/>
      <w:lvlJc w:val="start"/>
      <w:pPr>
        <w:tabs>
          <w:tab w:val="num" w:pos="36pt"/>
        </w:tabs>
        <w:ind w:start="36pt" w:hanging="18pt"/>
      </w:pPr>
      <w:rPr>
        <w:rFonts w:cs="Times New Roman" w:hint="default"/>
      </w:rPr>
    </w:lvl>
  </w:abstractNum>
  <w:abstractNum w:abstractNumId="16" w15:restartNumberingAfterBreak="0">
    <w:nsid w:val="4189603E"/>
    <w:multiLevelType w:val="multilevel"/>
    <w:tmpl w:val="0AB06E12"/>
    <w:lvl w:ilvl="0">
      <w:start w:val="1"/>
      <w:numFmt w:val="upperRoman"/>
      <w:pStyle w:val="Heading1"/>
      <w:lvlText w:val="%1."/>
      <w:lvlJc w:val="center"/>
      <w:pPr>
        <w:tabs>
          <w:tab w:val="num" w:pos="28.80pt"/>
        </w:tabs>
        <w:ind w:firstLine="10.80pt"/>
      </w:pPr>
      <w:rPr>
        <w:rFonts w:ascii="Times New Roman" w:hAnsi="Times New Roman" w:cs="Times New Roman" w:hint="default"/>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pStyle w:val="Heading2"/>
      <w:lvlText w:val="%2."/>
      <w:lvlJc w:val="start"/>
      <w:pPr>
        <w:tabs>
          <w:tab w:val="num" w:pos="18pt"/>
        </w:tabs>
        <w:ind w:start="14.40pt" w:hanging="14.40pt"/>
      </w:pPr>
      <w:rPr>
        <w:rFonts w:ascii="Times New Roman" w:hAnsi="Times New Roman" w:cs="Times New Roman" w:hint="default"/>
        <w:b w:val="0"/>
        <w:bCs w:val="0"/>
        <w:i/>
        <w:iCs/>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3)"/>
      <w:lvlJc w:val="start"/>
      <w:pPr>
        <w:tabs>
          <w:tab w:val="num" w:pos="27pt"/>
        </w:tabs>
        <w:ind w:firstLine="9pt"/>
      </w:pPr>
      <w:rPr>
        <w:rFonts w:ascii="Times New Roman" w:hAnsi="Times New Roman" w:cs="Times New Roman" w:hint="default"/>
        <w:b w:val="0"/>
        <w:bCs w:val="0"/>
        <w:i/>
        <w:iCs/>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Heading4"/>
      <w:lvlText w:val="%4)"/>
      <w:lvlJc w:val="start"/>
      <w:pPr>
        <w:tabs>
          <w:tab w:val="num" w:pos="31.50pt"/>
        </w:tabs>
        <w:ind w:firstLine="18pt"/>
      </w:pPr>
      <w:rPr>
        <w:rFonts w:ascii="Times New Roman" w:hAnsi="Times New Roman" w:cs="Times New Roman" w:hint="default"/>
        <w:b w:val="0"/>
        <w:bCs w:val="0"/>
        <w:i/>
        <w:iCs/>
        <w:sz w:val="20"/>
        <w:szCs w:val="20"/>
      </w:rPr>
    </w:lvl>
    <w:lvl w:ilvl="4">
      <w:start w:val="1"/>
      <w:numFmt w:val="none"/>
      <w:lvlRestart w:val="0"/>
      <w:lvlText w:val=""/>
      <w:lvlJc w:val="start"/>
      <w:pPr>
        <w:tabs>
          <w:tab w:val="num" w:pos="162pt"/>
        </w:tabs>
        <w:ind w:start="144pt"/>
      </w:pPr>
      <w:rPr>
        <w:rFonts w:cs="Times New Roman" w:hint="default"/>
      </w:rPr>
    </w:lvl>
    <w:lvl w:ilvl="5">
      <w:start w:val="1"/>
      <w:numFmt w:val="lowerLetter"/>
      <w:lvlText w:val="(%6)"/>
      <w:lvlJc w:val="start"/>
      <w:pPr>
        <w:tabs>
          <w:tab w:val="num" w:pos="198pt"/>
        </w:tabs>
        <w:ind w:start="180pt"/>
      </w:pPr>
      <w:rPr>
        <w:rFonts w:cs="Times New Roman" w:hint="default"/>
      </w:rPr>
    </w:lvl>
    <w:lvl w:ilvl="6">
      <w:start w:val="1"/>
      <w:numFmt w:val="lowerRoman"/>
      <w:lvlText w:val="(%7)"/>
      <w:lvlJc w:val="start"/>
      <w:pPr>
        <w:tabs>
          <w:tab w:val="num" w:pos="234pt"/>
        </w:tabs>
        <w:ind w:start="216pt"/>
      </w:pPr>
      <w:rPr>
        <w:rFonts w:cs="Times New Roman" w:hint="default"/>
      </w:rPr>
    </w:lvl>
    <w:lvl w:ilvl="7">
      <w:start w:val="1"/>
      <w:numFmt w:val="lowerLetter"/>
      <w:lvlText w:val="(%8)"/>
      <w:lvlJc w:val="start"/>
      <w:pPr>
        <w:tabs>
          <w:tab w:val="num" w:pos="270pt"/>
        </w:tabs>
        <w:ind w:start="252pt"/>
      </w:pPr>
      <w:rPr>
        <w:rFonts w:cs="Times New Roman" w:hint="default"/>
      </w:rPr>
    </w:lvl>
    <w:lvl w:ilvl="8">
      <w:start w:val="1"/>
      <w:numFmt w:val="lowerRoman"/>
      <w:lvlText w:val="(%9)"/>
      <w:lvlJc w:val="start"/>
      <w:pPr>
        <w:tabs>
          <w:tab w:val="num" w:pos="306pt"/>
        </w:tabs>
        <w:ind w:start="288pt"/>
      </w:pPr>
      <w:rPr>
        <w:rFonts w:cs="Times New Roman" w:hint="default"/>
      </w:rPr>
    </w:lvl>
  </w:abstractNum>
  <w:abstractNum w:abstractNumId="17" w15:restartNumberingAfterBreak="0">
    <w:nsid w:val="493C3F76"/>
    <w:multiLevelType w:val="hybridMultilevel"/>
    <w:tmpl w:val="9A9E418C"/>
    <w:lvl w:ilvl="0" w:tplc="2C18EFA4">
      <w:start w:val="1"/>
      <w:numFmt w:val="lowerLetter"/>
      <w:pStyle w:val="tablefootnote"/>
      <w:lvlText w:val="%1."/>
      <w:lvlJc w:val="end"/>
      <w:pPr>
        <w:ind w:start="20.90pt" w:hanging="18pt"/>
      </w:pPr>
      <w:rPr>
        <w:rFonts w:ascii="Times New Roman" w:hAnsi="Times New Roman" w:hint="default"/>
        <w:b w:val="0"/>
        <w:i w:val="0"/>
        <w:caps w:val="0"/>
        <w:strike w:val="0"/>
        <w:dstrike w:val="0"/>
        <w:vanish w:val="0"/>
        <w:color w:val="auto"/>
        <w:spacing w:val="0"/>
        <w:w w:val="100%"/>
        <w:kern w:val="0"/>
        <w:position w:val="0"/>
        <w:sz w:val="16"/>
        <w:vertAlign w:val="superscript"/>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18" w15:restartNumberingAfterBreak="0">
    <w:nsid w:val="52CA544A"/>
    <w:multiLevelType w:val="singleLevel"/>
    <w:tmpl w:val="AED6D67E"/>
    <w:lvl w:ilvl="0">
      <w:start w:val="1"/>
      <w:numFmt w:val="decimal"/>
      <w:pStyle w:val="references"/>
      <w:lvlText w:val="[%1]"/>
      <w:lvlJc w:val="start"/>
      <w:pPr>
        <w:tabs>
          <w:tab w:val="num" w:pos="18pt"/>
        </w:tabs>
        <w:ind w:start="18pt" w:hanging="18pt"/>
      </w:pPr>
      <w:rPr>
        <w:rFonts w:ascii="Times New Roman" w:hAnsi="Times New Roman" w:cs="Times New Roman" w:hint="default"/>
        <w:b w:val="0"/>
        <w:bCs w:val="0"/>
        <w:i w:val="0"/>
        <w:iCs w:val="0"/>
        <w:sz w:val="16"/>
        <w:szCs w:val="16"/>
      </w:rPr>
    </w:lvl>
  </w:abstractNum>
  <w:abstractNum w:abstractNumId="19" w15:restartNumberingAfterBreak="0">
    <w:nsid w:val="6C402C58"/>
    <w:multiLevelType w:val="hybridMultilevel"/>
    <w:tmpl w:val="9A1CA078"/>
    <w:lvl w:ilvl="0" w:tplc="C8D6570A">
      <w:start w:val="1"/>
      <w:numFmt w:val="decimal"/>
      <w:pStyle w:val="figurecaption"/>
      <w:lvlText w:val="Fig. %1."/>
      <w:lvlJc w:val="start"/>
      <w:pPr>
        <w:ind w:start="18pt" w:hanging="18pt"/>
      </w:pPr>
      <w:rPr>
        <w:rFonts w:ascii="Times New Roman" w:hAnsi="Times New Roman" w:cs="Times New Roman" w:hint="default"/>
        <w:b w:val="0"/>
        <w:bCs w:val="0"/>
        <w:i w:val="0"/>
        <w:iCs w:val="0"/>
        <w:color w:val="auto"/>
        <w:sz w:val="16"/>
        <w:szCs w:val="16"/>
      </w:rPr>
    </w:lvl>
    <w:lvl w:ilvl="1" w:tplc="04090019">
      <w:start w:val="1"/>
      <w:numFmt w:val="lowerLetter"/>
      <w:lvlText w:val="%2."/>
      <w:lvlJc w:val="start"/>
      <w:pPr>
        <w:tabs>
          <w:tab w:val="num" w:pos="72pt"/>
        </w:tabs>
        <w:ind w:start="72pt" w:hanging="18pt"/>
      </w:pPr>
      <w:rPr>
        <w:rFonts w:cs="Times New Roman"/>
      </w:rPr>
    </w:lvl>
    <w:lvl w:ilvl="2" w:tplc="0409001B">
      <w:start w:val="1"/>
      <w:numFmt w:val="lowerRoman"/>
      <w:lvlText w:val="%3."/>
      <w:lvlJc w:val="end"/>
      <w:pPr>
        <w:tabs>
          <w:tab w:val="num" w:pos="108pt"/>
        </w:tabs>
        <w:ind w:start="108pt" w:hanging="9pt"/>
      </w:pPr>
      <w:rPr>
        <w:rFonts w:cs="Times New Roman"/>
      </w:rPr>
    </w:lvl>
    <w:lvl w:ilvl="3" w:tplc="0409000F">
      <w:start w:val="1"/>
      <w:numFmt w:val="decimal"/>
      <w:lvlText w:val="%4."/>
      <w:lvlJc w:val="start"/>
      <w:pPr>
        <w:tabs>
          <w:tab w:val="num" w:pos="144pt"/>
        </w:tabs>
        <w:ind w:start="144pt" w:hanging="18pt"/>
      </w:pPr>
      <w:rPr>
        <w:rFonts w:cs="Times New Roman"/>
      </w:rPr>
    </w:lvl>
    <w:lvl w:ilvl="4" w:tplc="04090019">
      <w:start w:val="1"/>
      <w:numFmt w:val="lowerLetter"/>
      <w:lvlText w:val="%5."/>
      <w:lvlJc w:val="start"/>
      <w:pPr>
        <w:tabs>
          <w:tab w:val="num" w:pos="180pt"/>
        </w:tabs>
        <w:ind w:start="180pt" w:hanging="18pt"/>
      </w:pPr>
      <w:rPr>
        <w:rFonts w:cs="Times New Roman"/>
      </w:rPr>
    </w:lvl>
    <w:lvl w:ilvl="5" w:tplc="0409001B">
      <w:start w:val="1"/>
      <w:numFmt w:val="lowerRoman"/>
      <w:lvlText w:val="%6."/>
      <w:lvlJc w:val="end"/>
      <w:pPr>
        <w:tabs>
          <w:tab w:val="num" w:pos="216pt"/>
        </w:tabs>
        <w:ind w:start="216pt" w:hanging="9pt"/>
      </w:pPr>
      <w:rPr>
        <w:rFonts w:cs="Times New Roman"/>
      </w:rPr>
    </w:lvl>
    <w:lvl w:ilvl="6" w:tplc="0409000F">
      <w:start w:val="1"/>
      <w:numFmt w:val="decimal"/>
      <w:lvlText w:val="%7."/>
      <w:lvlJc w:val="start"/>
      <w:pPr>
        <w:tabs>
          <w:tab w:val="num" w:pos="252pt"/>
        </w:tabs>
        <w:ind w:start="252pt" w:hanging="18pt"/>
      </w:pPr>
      <w:rPr>
        <w:rFonts w:cs="Times New Roman"/>
      </w:rPr>
    </w:lvl>
    <w:lvl w:ilvl="7" w:tplc="04090019">
      <w:start w:val="1"/>
      <w:numFmt w:val="lowerLetter"/>
      <w:lvlText w:val="%8."/>
      <w:lvlJc w:val="start"/>
      <w:pPr>
        <w:tabs>
          <w:tab w:val="num" w:pos="288pt"/>
        </w:tabs>
        <w:ind w:start="288pt" w:hanging="18pt"/>
      </w:pPr>
      <w:rPr>
        <w:rFonts w:cs="Times New Roman"/>
      </w:rPr>
    </w:lvl>
    <w:lvl w:ilvl="8" w:tplc="0409001B">
      <w:start w:val="1"/>
      <w:numFmt w:val="lowerRoman"/>
      <w:lvlText w:val="%9."/>
      <w:lvlJc w:val="end"/>
      <w:pPr>
        <w:tabs>
          <w:tab w:val="num" w:pos="324pt"/>
        </w:tabs>
        <w:ind w:start="324pt" w:hanging="9pt"/>
      </w:pPr>
      <w:rPr>
        <w:rFonts w:cs="Times New Roman"/>
      </w:rPr>
    </w:lvl>
  </w:abstractNum>
  <w:abstractNum w:abstractNumId="20" w15:restartNumberingAfterBreak="0">
    <w:nsid w:val="6CD32DA8"/>
    <w:multiLevelType w:val="singleLevel"/>
    <w:tmpl w:val="166470C2"/>
    <w:lvl w:ilvl="0">
      <w:start w:val="1"/>
      <w:numFmt w:val="upperRoman"/>
      <w:pStyle w:val="tablehead"/>
      <w:lvlText w:val="TABLE %1. "/>
      <w:lvlJc w:val="start"/>
      <w:pPr>
        <w:tabs>
          <w:tab w:val="num" w:pos="121.50pt"/>
        </w:tabs>
      </w:pPr>
      <w:rPr>
        <w:rFonts w:ascii="Times New Roman" w:hAnsi="Times New Roman" w:cs="Times New Roman" w:hint="default"/>
        <w:b w:val="0"/>
        <w:bCs w:val="0"/>
        <w:i w:val="0"/>
        <w:iCs w:val="0"/>
        <w:sz w:val="16"/>
        <w:szCs w:val="16"/>
      </w:rPr>
    </w:lvl>
  </w:abstractNum>
  <w:num w:numId="1">
    <w:abstractNumId w:val="14"/>
  </w:num>
  <w:num w:numId="2">
    <w:abstractNumId w:val="19"/>
  </w:num>
  <w:num w:numId="3">
    <w:abstractNumId w:val="13"/>
  </w:num>
  <w:num w:numId="4">
    <w:abstractNumId w:val="16"/>
  </w:num>
  <w:num w:numId="5">
    <w:abstractNumId w:val="16"/>
  </w:num>
  <w:num w:numId="6">
    <w:abstractNumId w:val="16"/>
  </w:num>
  <w:num w:numId="7">
    <w:abstractNumId w:val="16"/>
  </w:num>
  <w:num w:numId="8">
    <w:abstractNumId w:val="18"/>
  </w:num>
  <w:num w:numId="9">
    <w:abstractNumId w:val="20"/>
  </w:num>
  <w:num w:numId="10">
    <w:abstractNumId w:val="15"/>
  </w:num>
  <w:num w:numId="11">
    <w:abstractNumId w:val="12"/>
  </w:num>
  <w:num w:numId="12">
    <w:abstractNumId w:val="11"/>
  </w:num>
  <w:num w:numId="13">
    <w:abstractNumId w:val="0"/>
  </w:num>
  <w:num w:numId="14">
    <w:abstractNumId w:val="10"/>
  </w:num>
  <w:num w:numId="15">
    <w:abstractNumId w:val="8"/>
  </w:num>
  <w:num w:numId="16">
    <w:abstractNumId w:val="7"/>
  </w:num>
  <w:num w:numId="17">
    <w:abstractNumId w:val="6"/>
  </w:num>
  <w:num w:numId="18">
    <w:abstractNumId w:val="5"/>
  </w:num>
  <w:num w:numId="19">
    <w:abstractNumId w:val="9"/>
  </w:num>
  <w:num w:numId="20">
    <w:abstractNumId w:val="4"/>
  </w:num>
  <w:num w:numId="21">
    <w:abstractNumId w:val="3"/>
  </w:num>
  <w:num w:numId="22">
    <w:abstractNumId w:val="2"/>
  </w:num>
  <w:num w:numId="23">
    <w:abstractNumId w:val="1"/>
  </w:num>
  <w:num w:numId="24">
    <w:abstractNumId w:val="17"/>
  </w:num>
  <w:num w:numId="25">
    <w:abstractNumId w:val="16"/>
  </w:num>
</w:numbering>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36pt"/>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03D9"/>
    <w:rsid w:val="00010978"/>
    <w:rsid w:val="00022F22"/>
    <w:rsid w:val="0004781E"/>
    <w:rsid w:val="0008758A"/>
    <w:rsid w:val="000A0801"/>
    <w:rsid w:val="000C00B2"/>
    <w:rsid w:val="000C0550"/>
    <w:rsid w:val="000C1E68"/>
    <w:rsid w:val="000E45A3"/>
    <w:rsid w:val="00112B74"/>
    <w:rsid w:val="00162B3C"/>
    <w:rsid w:val="001853FA"/>
    <w:rsid w:val="00191B27"/>
    <w:rsid w:val="001A22CB"/>
    <w:rsid w:val="001A2EFD"/>
    <w:rsid w:val="001A3B3D"/>
    <w:rsid w:val="001B3874"/>
    <w:rsid w:val="001B67DC"/>
    <w:rsid w:val="001D58D0"/>
    <w:rsid w:val="001E4C0E"/>
    <w:rsid w:val="002016C3"/>
    <w:rsid w:val="002071C0"/>
    <w:rsid w:val="002254A9"/>
    <w:rsid w:val="00233D97"/>
    <w:rsid w:val="002347A2"/>
    <w:rsid w:val="00243C3D"/>
    <w:rsid w:val="00253C8B"/>
    <w:rsid w:val="00271D8B"/>
    <w:rsid w:val="002850E3"/>
    <w:rsid w:val="00287015"/>
    <w:rsid w:val="00287FF4"/>
    <w:rsid w:val="002B2185"/>
    <w:rsid w:val="002B618E"/>
    <w:rsid w:val="002B793B"/>
    <w:rsid w:val="002C5D1B"/>
    <w:rsid w:val="002E06FE"/>
    <w:rsid w:val="00323BEA"/>
    <w:rsid w:val="003324C0"/>
    <w:rsid w:val="00333036"/>
    <w:rsid w:val="00350F99"/>
    <w:rsid w:val="00354FCF"/>
    <w:rsid w:val="00355436"/>
    <w:rsid w:val="003658B8"/>
    <w:rsid w:val="00365EB6"/>
    <w:rsid w:val="00382406"/>
    <w:rsid w:val="00383384"/>
    <w:rsid w:val="00383B19"/>
    <w:rsid w:val="00384C81"/>
    <w:rsid w:val="00394D5C"/>
    <w:rsid w:val="003977B7"/>
    <w:rsid w:val="003A19E2"/>
    <w:rsid w:val="003A2BB4"/>
    <w:rsid w:val="003A644E"/>
    <w:rsid w:val="003B2B40"/>
    <w:rsid w:val="003B4E04"/>
    <w:rsid w:val="003D2DF2"/>
    <w:rsid w:val="003F5A08"/>
    <w:rsid w:val="00417185"/>
    <w:rsid w:val="00420716"/>
    <w:rsid w:val="004325FB"/>
    <w:rsid w:val="00434D19"/>
    <w:rsid w:val="004432BA"/>
    <w:rsid w:val="0044407E"/>
    <w:rsid w:val="00447BB9"/>
    <w:rsid w:val="0046031D"/>
    <w:rsid w:val="00462013"/>
    <w:rsid w:val="0046666C"/>
    <w:rsid w:val="004728FA"/>
    <w:rsid w:val="00473AC9"/>
    <w:rsid w:val="00473BDE"/>
    <w:rsid w:val="0047767D"/>
    <w:rsid w:val="004A036B"/>
    <w:rsid w:val="004B4363"/>
    <w:rsid w:val="004B4D0C"/>
    <w:rsid w:val="004C667C"/>
    <w:rsid w:val="004C694C"/>
    <w:rsid w:val="004D3B09"/>
    <w:rsid w:val="004D72B5"/>
    <w:rsid w:val="004D7891"/>
    <w:rsid w:val="005156EC"/>
    <w:rsid w:val="00533F1D"/>
    <w:rsid w:val="00551B7F"/>
    <w:rsid w:val="0055778A"/>
    <w:rsid w:val="00562210"/>
    <w:rsid w:val="0056610F"/>
    <w:rsid w:val="00570ECD"/>
    <w:rsid w:val="00575BCA"/>
    <w:rsid w:val="00590425"/>
    <w:rsid w:val="005B0344"/>
    <w:rsid w:val="005B520E"/>
    <w:rsid w:val="005C1C8B"/>
    <w:rsid w:val="005E2800"/>
    <w:rsid w:val="00605825"/>
    <w:rsid w:val="00620111"/>
    <w:rsid w:val="00622E49"/>
    <w:rsid w:val="006321EC"/>
    <w:rsid w:val="006423C3"/>
    <w:rsid w:val="00645D22"/>
    <w:rsid w:val="0064688F"/>
    <w:rsid w:val="00651A08"/>
    <w:rsid w:val="006521C1"/>
    <w:rsid w:val="00653862"/>
    <w:rsid w:val="00654204"/>
    <w:rsid w:val="00670434"/>
    <w:rsid w:val="00677B17"/>
    <w:rsid w:val="00687035"/>
    <w:rsid w:val="0069459E"/>
    <w:rsid w:val="00696FD9"/>
    <w:rsid w:val="006A29BB"/>
    <w:rsid w:val="006B6B66"/>
    <w:rsid w:val="006C0C76"/>
    <w:rsid w:val="006C598B"/>
    <w:rsid w:val="006D0581"/>
    <w:rsid w:val="006F6D3D"/>
    <w:rsid w:val="007036D4"/>
    <w:rsid w:val="00715BEA"/>
    <w:rsid w:val="00740EEA"/>
    <w:rsid w:val="00752578"/>
    <w:rsid w:val="00782361"/>
    <w:rsid w:val="00794804"/>
    <w:rsid w:val="00797151"/>
    <w:rsid w:val="007B33F1"/>
    <w:rsid w:val="007B64DB"/>
    <w:rsid w:val="007B6DDA"/>
    <w:rsid w:val="007C0308"/>
    <w:rsid w:val="007C2FF2"/>
    <w:rsid w:val="007D528B"/>
    <w:rsid w:val="007D6232"/>
    <w:rsid w:val="007D696A"/>
    <w:rsid w:val="007F0B66"/>
    <w:rsid w:val="007F1F99"/>
    <w:rsid w:val="007F4931"/>
    <w:rsid w:val="007F768F"/>
    <w:rsid w:val="008048FF"/>
    <w:rsid w:val="0080791D"/>
    <w:rsid w:val="00831691"/>
    <w:rsid w:val="00836367"/>
    <w:rsid w:val="00844500"/>
    <w:rsid w:val="0085166E"/>
    <w:rsid w:val="008609AF"/>
    <w:rsid w:val="008617E6"/>
    <w:rsid w:val="00873603"/>
    <w:rsid w:val="00890A25"/>
    <w:rsid w:val="008A2C7D"/>
    <w:rsid w:val="008A7A92"/>
    <w:rsid w:val="008B6524"/>
    <w:rsid w:val="008C4B23"/>
    <w:rsid w:val="008E3807"/>
    <w:rsid w:val="008F6E2C"/>
    <w:rsid w:val="00917A57"/>
    <w:rsid w:val="00923138"/>
    <w:rsid w:val="009303D9"/>
    <w:rsid w:val="00933C64"/>
    <w:rsid w:val="00945D68"/>
    <w:rsid w:val="00972203"/>
    <w:rsid w:val="00996012"/>
    <w:rsid w:val="009D11A9"/>
    <w:rsid w:val="009E669A"/>
    <w:rsid w:val="009F1D79"/>
    <w:rsid w:val="00A03E66"/>
    <w:rsid w:val="00A0572A"/>
    <w:rsid w:val="00A059B3"/>
    <w:rsid w:val="00A06EC7"/>
    <w:rsid w:val="00A25AAD"/>
    <w:rsid w:val="00A3357D"/>
    <w:rsid w:val="00A45D55"/>
    <w:rsid w:val="00A85A7E"/>
    <w:rsid w:val="00A93B5D"/>
    <w:rsid w:val="00A96A7C"/>
    <w:rsid w:val="00AC41E9"/>
    <w:rsid w:val="00AD2DD0"/>
    <w:rsid w:val="00AE3409"/>
    <w:rsid w:val="00AE4FE3"/>
    <w:rsid w:val="00AF229B"/>
    <w:rsid w:val="00AF3CDF"/>
    <w:rsid w:val="00B062E4"/>
    <w:rsid w:val="00B11A60"/>
    <w:rsid w:val="00B13DED"/>
    <w:rsid w:val="00B22613"/>
    <w:rsid w:val="00B348C6"/>
    <w:rsid w:val="00B421A9"/>
    <w:rsid w:val="00B44A76"/>
    <w:rsid w:val="00B469FB"/>
    <w:rsid w:val="00B55AAF"/>
    <w:rsid w:val="00B659EB"/>
    <w:rsid w:val="00B711F6"/>
    <w:rsid w:val="00B768D1"/>
    <w:rsid w:val="00B9365F"/>
    <w:rsid w:val="00BA1025"/>
    <w:rsid w:val="00BA13C6"/>
    <w:rsid w:val="00BA62E9"/>
    <w:rsid w:val="00BC3420"/>
    <w:rsid w:val="00BD670B"/>
    <w:rsid w:val="00BE7D3C"/>
    <w:rsid w:val="00BF5FF6"/>
    <w:rsid w:val="00C0207F"/>
    <w:rsid w:val="00C16117"/>
    <w:rsid w:val="00C23DCB"/>
    <w:rsid w:val="00C3075A"/>
    <w:rsid w:val="00C919A4"/>
    <w:rsid w:val="00C952C5"/>
    <w:rsid w:val="00CA4392"/>
    <w:rsid w:val="00CB65F3"/>
    <w:rsid w:val="00CC393F"/>
    <w:rsid w:val="00CD12A0"/>
    <w:rsid w:val="00CE038E"/>
    <w:rsid w:val="00CF24D2"/>
    <w:rsid w:val="00D061B8"/>
    <w:rsid w:val="00D2176E"/>
    <w:rsid w:val="00D260F2"/>
    <w:rsid w:val="00D4747E"/>
    <w:rsid w:val="00D632BE"/>
    <w:rsid w:val="00D72D06"/>
    <w:rsid w:val="00D7522C"/>
    <w:rsid w:val="00D7536F"/>
    <w:rsid w:val="00D76668"/>
    <w:rsid w:val="00D817F1"/>
    <w:rsid w:val="00D90783"/>
    <w:rsid w:val="00DB2AF2"/>
    <w:rsid w:val="00DF5417"/>
    <w:rsid w:val="00DF73CB"/>
    <w:rsid w:val="00E07383"/>
    <w:rsid w:val="00E165BC"/>
    <w:rsid w:val="00E357B5"/>
    <w:rsid w:val="00E3777B"/>
    <w:rsid w:val="00E61E12"/>
    <w:rsid w:val="00E645C7"/>
    <w:rsid w:val="00E663A5"/>
    <w:rsid w:val="00E7596C"/>
    <w:rsid w:val="00E878F2"/>
    <w:rsid w:val="00EC1ED5"/>
    <w:rsid w:val="00ED0149"/>
    <w:rsid w:val="00ED5577"/>
    <w:rsid w:val="00EE7801"/>
    <w:rsid w:val="00EF7DE3"/>
    <w:rsid w:val="00F03103"/>
    <w:rsid w:val="00F0426C"/>
    <w:rsid w:val="00F06D64"/>
    <w:rsid w:val="00F101E4"/>
    <w:rsid w:val="00F131AF"/>
    <w:rsid w:val="00F271DE"/>
    <w:rsid w:val="00F4513F"/>
    <w:rsid w:val="00F627DA"/>
    <w:rsid w:val="00F63308"/>
    <w:rsid w:val="00F639C7"/>
    <w:rsid w:val="00F7288F"/>
    <w:rsid w:val="00F7388F"/>
    <w:rsid w:val="00F8081C"/>
    <w:rsid w:val="00F847A6"/>
    <w:rsid w:val="00F9441B"/>
    <w:rsid w:val="00FA4C32"/>
    <w:rsid w:val="00FB3146"/>
    <w:rsid w:val="00FB6DE2"/>
    <w:rsid w:val="00FC3F1A"/>
    <w:rsid w:val="00FD7A7A"/>
    <w:rsid w:val="00FE554C"/>
    <w:rsid w:val="00FE7114"/>
    <w:rsid w:val="00FF34A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3F199A38"/>
  <w15:chartTrackingRefBased/>
  <w15:docId w15:val="{024ECAD1-2323-4B9B-8C03-899AA7F9FF21}"/>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center"/>
    </w:pPr>
  </w:style>
  <w:style w:type="paragraph" w:styleId="Heading1">
    <w:name w:val="heading 1"/>
    <w:basedOn w:val="Normal"/>
    <w:next w:val="Normal"/>
    <w:qFormat/>
    <w:rsid w:val="006B6B66"/>
    <w:pPr>
      <w:keepNext/>
      <w:keepLines/>
      <w:numPr>
        <w:numId w:val="4"/>
      </w:numPr>
      <w:tabs>
        <w:tab w:val="start" w:pos="10.80pt"/>
      </w:tabs>
      <w:spacing w:before="8pt" w:after="4pt"/>
      <w:ind w:firstLine="0pt"/>
      <w:outlineLvl w:val="0"/>
    </w:pPr>
    <w:rPr>
      <w:smallCaps/>
      <w:noProof/>
    </w:rPr>
  </w:style>
  <w:style w:type="paragraph" w:styleId="Heading2">
    <w:name w:val="heading 2"/>
    <w:basedOn w:val="Normal"/>
    <w:next w:val="Normal"/>
    <w:qFormat/>
    <w:rsid w:val="00ED0149"/>
    <w:pPr>
      <w:keepNext/>
      <w:keepLines/>
      <w:numPr>
        <w:ilvl w:val="1"/>
        <w:numId w:val="4"/>
      </w:numPr>
      <w:spacing w:before="6pt" w:after="3pt"/>
      <w:jc w:val="start"/>
      <w:outlineLvl w:val="1"/>
    </w:pPr>
    <w:rPr>
      <w:i/>
      <w:iCs/>
      <w:noProof/>
    </w:rPr>
  </w:style>
  <w:style w:type="paragraph" w:styleId="Heading3">
    <w:name w:val="heading 3"/>
    <w:basedOn w:val="Normal"/>
    <w:next w:val="Normal"/>
    <w:qFormat/>
    <w:rsid w:val="00794804"/>
    <w:pPr>
      <w:numPr>
        <w:ilvl w:val="2"/>
        <w:numId w:val="4"/>
      </w:numPr>
      <w:spacing w:line="12pt" w:lineRule="exact"/>
      <w:ind w:firstLine="14.40pt"/>
      <w:jc w:val="both"/>
      <w:outlineLvl w:val="2"/>
    </w:pPr>
    <w:rPr>
      <w:i/>
      <w:iCs/>
      <w:noProof/>
    </w:rPr>
  </w:style>
  <w:style w:type="paragraph" w:styleId="Heading4">
    <w:name w:val="heading 4"/>
    <w:basedOn w:val="Normal"/>
    <w:next w:val="Normal"/>
    <w:qFormat/>
    <w:rsid w:val="00794804"/>
    <w:pPr>
      <w:numPr>
        <w:ilvl w:val="3"/>
        <w:numId w:val="4"/>
      </w:numPr>
      <w:tabs>
        <w:tab w:val="clear" w:pos="31.50pt"/>
        <w:tab w:val="start" w:pos="36pt"/>
      </w:tabs>
      <w:spacing w:before="2pt" w:after="2pt"/>
      <w:ind w:firstLine="25.20pt"/>
      <w:jc w:val="both"/>
      <w:outlineLvl w:val="3"/>
    </w:pPr>
    <w:rPr>
      <w:i/>
      <w:iCs/>
      <w:noProof/>
    </w:rPr>
  </w:style>
  <w:style w:type="paragraph" w:styleId="Heading5">
    <w:name w:val="heading 5"/>
    <w:basedOn w:val="Normal"/>
    <w:next w:val="Normal"/>
    <w:qFormat/>
    <w:pPr>
      <w:tabs>
        <w:tab w:val="start" w:pos="18pt"/>
      </w:tabs>
      <w:spacing w:before="8pt" w:after="4pt"/>
      <w:outlineLvl w:val="4"/>
    </w:pPr>
    <w:rPr>
      <w:smallCaps/>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pt" w:type="dxa"/>
      <w:tblCellMar>
        <w:top w:w="0pt" w:type="dxa"/>
        <w:start w:w="5.40pt" w:type="dxa"/>
        <w:bottom w:w="0pt" w:type="dxa"/>
        <w:end w:w="5.40pt" w:type="dxa"/>
      </w:tblCellMar>
    </w:tblPr>
  </w:style>
  <w:style w:type="numbering" w:default="1" w:styleId="NoList">
    <w:name w:val="No List"/>
    <w:uiPriority w:val="99"/>
    <w:semiHidden/>
    <w:unhideWhenUsed/>
  </w:style>
  <w:style w:type="paragraph" w:customStyle="1" w:styleId="Abstract">
    <w:name w:val="Abstract"/>
    <w:rsid w:val="00972203"/>
    <w:pPr>
      <w:spacing w:after="10pt"/>
      <w:ind w:firstLine="13.60pt"/>
      <w:jc w:val="both"/>
    </w:pPr>
    <w:rPr>
      <w:b/>
      <w:bCs/>
      <w:sz w:val="18"/>
      <w:szCs w:val="18"/>
    </w:rPr>
  </w:style>
  <w:style w:type="paragraph" w:customStyle="1" w:styleId="Affiliation">
    <w:name w:val="Affiliation"/>
    <w:pPr>
      <w:jc w:val="center"/>
    </w:pPr>
  </w:style>
  <w:style w:type="paragraph" w:customStyle="1" w:styleId="Author">
    <w:name w:val="Author"/>
    <w:pPr>
      <w:spacing w:before="18pt" w:after="2pt"/>
      <w:jc w:val="center"/>
    </w:pPr>
    <w:rPr>
      <w:noProof/>
      <w:sz w:val="22"/>
      <w:szCs w:val="22"/>
    </w:rPr>
  </w:style>
  <w:style w:type="paragraph" w:styleId="BodyText">
    <w:name w:val="Body Text"/>
    <w:basedOn w:val="Normal"/>
    <w:link w:val="BodyTextChar"/>
    <w:rsid w:val="00E7596C"/>
    <w:pPr>
      <w:tabs>
        <w:tab w:val="start" w:pos="14.40pt"/>
      </w:tabs>
      <w:spacing w:after="6pt" w:line="11.40pt" w:lineRule="auto"/>
      <w:ind w:firstLine="14.40pt"/>
      <w:jc w:val="both"/>
    </w:pPr>
    <w:rPr>
      <w:spacing w:val="-1"/>
      <w:lang w:val="x-none" w:eastAsia="x-none"/>
    </w:rPr>
  </w:style>
  <w:style w:type="character" w:customStyle="1" w:styleId="BodyTextChar">
    <w:name w:val="Body Text Char"/>
    <w:link w:val="BodyText"/>
    <w:rsid w:val="00E7596C"/>
    <w:rPr>
      <w:spacing w:val="-1"/>
      <w:lang w:val="x-none" w:eastAsia="x-none"/>
    </w:rPr>
  </w:style>
  <w:style w:type="paragraph" w:customStyle="1" w:styleId="bulletlist">
    <w:name w:val="bullet list"/>
    <w:basedOn w:val="BodyText"/>
    <w:rsid w:val="001B67DC"/>
    <w:pPr>
      <w:numPr>
        <w:numId w:val="1"/>
      </w:numPr>
      <w:tabs>
        <w:tab w:val="clear" w:pos="32.40pt"/>
      </w:tabs>
      <w:ind w:start="28.80pt" w:hanging="14.40pt"/>
    </w:pPr>
  </w:style>
  <w:style w:type="paragraph" w:customStyle="1" w:styleId="equation">
    <w:name w:val="equation"/>
    <w:basedOn w:val="Normal"/>
    <w:rsid w:val="008A2C7D"/>
    <w:pPr>
      <w:tabs>
        <w:tab w:val="center" w:pos="126pt"/>
        <w:tab w:val="end" w:pos="252pt"/>
      </w:tabs>
      <w:spacing w:before="12pt" w:after="12pt" w:line="10.80pt" w:lineRule="auto"/>
    </w:pPr>
    <w:rPr>
      <w:rFonts w:ascii="Symbol" w:hAnsi="Symbol" w:cs="Symbol"/>
    </w:rPr>
  </w:style>
  <w:style w:type="paragraph" w:customStyle="1" w:styleId="figurecaption">
    <w:name w:val="figure caption"/>
    <w:rsid w:val="005B0344"/>
    <w:pPr>
      <w:numPr>
        <w:numId w:val="2"/>
      </w:numPr>
      <w:tabs>
        <w:tab w:val="start" w:pos="26.65pt"/>
      </w:tabs>
      <w:spacing w:before="4pt" w:after="10pt"/>
      <w:ind w:start="0pt" w:firstLine="0pt"/>
      <w:jc w:val="both"/>
    </w:pPr>
    <w:rPr>
      <w:noProof/>
      <w:sz w:val="16"/>
      <w:szCs w:val="16"/>
    </w:rPr>
  </w:style>
  <w:style w:type="paragraph" w:customStyle="1" w:styleId="footnote">
    <w:name w:val="footnote"/>
    <w:pPr>
      <w:framePr w:hSpace="9.35pt" w:vSpace="9.35pt" w:wrap="notBeside" w:vAnchor="text" w:hAnchor="page" w:x="306.05pt" w:y="28.85pt"/>
      <w:numPr>
        <w:numId w:val="3"/>
      </w:numPr>
      <w:spacing w:after="2pt"/>
    </w:pPr>
    <w:rPr>
      <w:sz w:val="16"/>
      <w:szCs w:val="16"/>
    </w:rPr>
  </w:style>
  <w:style w:type="paragraph" w:customStyle="1" w:styleId="papersubtitle">
    <w:name w:val="paper subtitle"/>
    <w:pPr>
      <w:spacing w:after="6pt"/>
      <w:jc w:val="center"/>
    </w:pPr>
    <w:rPr>
      <w:rFonts w:eastAsia="MS Mincho"/>
      <w:noProof/>
      <w:sz w:val="28"/>
      <w:szCs w:val="28"/>
    </w:rPr>
  </w:style>
  <w:style w:type="paragraph" w:customStyle="1" w:styleId="papertitle">
    <w:name w:val="paper title"/>
    <w:pPr>
      <w:spacing w:after="6pt"/>
      <w:jc w:val="center"/>
    </w:pPr>
    <w:rPr>
      <w:rFonts w:eastAsia="MS Mincho"/>
      <w:noProof/>
      <w:sz w:val="48"/>
      <w:szCs w:val="48"/>
    </w:rPr>
  </w:style>
  <w:style w:type="paragraph" w:customStyle="1" w:styleId="references">
    <w:name w:val="references"/>
    <w:pPr>
      <w:numPr>
        <w:numId w:val="8"/>
      </w:numPr>
      <w:spacing w:after="2.50pt" w:line="9pt" w:lineRule="exact"/>
      <w:jc w:val="both"/>
    </w:pPr>
    <w:rPr>
      <w:rFonts w:eastAsia="MS Mincho"/>
      <w:noProof/>
      <w:sz w:val="16"/>
      <w:szCs w:val="16"/>
    </w:rPr>
  </w:style>
  <w:style w:type="paragraph" w:customStyle="1" w:styleId="sponsors">
    <w:name w:val="sponsors"/>
    <w:pPr>
      <w:framePr w:wrap="auto" w:hAnchor="text" w:x="30.75pt" w:y="111.95pt"/>
      <w:pBdr>
        <w:top w:val="single" w:sz="4" w:space="2" w:color="auto"/>
      </w:pBdr>
      <w:ind w:firstLine="14.40pt"/>
    </w:pPr>
    <w:rPr>
      <w:sz w:val="16"/>
      <w:szCs w:val="16"/>
    </w:rPr>
  </w:style>
  <w:style w:type="paragraph" w:customStyle="1" w:styleId="tablecolhead">
    <w:name w:val="table col head"/>
    <w:basedOn w:val="Normal"/>
    <w:rPr>
      <w:b/>
      <w:bCs/>
      <w:sz w:val="16"/>
      <w:szCs w:val="16"/>
    </w:rPr>
  </w:style>
  <w:style w:type="paragraph" w:customStyle="1" w:styleId="tablecolsubhead">
    <w:name w:val="table col subhead"/>
    <w:basedOn w:val="tablecolhead"/>
    <w:rPr>
      <w:i/>
      <w:iCs/>
      <w:sz w:val="15"/>
      <w:szCs w:val="15"/>
    </w:rPr>
  </w:style>
  <w:style w:type="paragraph" w:customStyle="1" w:styleId="tablecopy">
    <w:name w:val="table copy"/>
    <w:pPr>
      <w:jc w:val="both"/>
    </w:pPr>
    <w:rPr>
      <w:noProof/>
      <w:sz w:val="16"/>
      <w:szCs w:val="16"/>
    </w:rPr>
  </w:style>
  <w:style w:type="paragraph" w:customStyle="1" w:styleId="tablefootnote">
    <w:name w:val="table footnote"/>
    <w:rsid w:val="005E2800"/>
    <w:pPr>
      <w:numPr>
        <w:numId w:val="24"/>
      </w:numPr>
      <w:spacing w:before="3pt" w:after="1.50pt"/>
      <w:ind w:start="2.90pt" w:hanging="1.45pt"/>
      <w:jc w:val="end"/>
    </w:pPr>
    <w:rPr>
      <w:sz w:val="12"/>
      <w:szCs w:val="12"/>
    </w:rPr>
  </w:style>
  <w:style w:type="paragraph" w:customStyle="1" w:styleId="tablehead">
    <w:name w:val="table head"/>
    <w:pPr>
      <w:numPr>
        <w:numId w:val="9"/>
      </w:numPr>
      <w:spacing w:before="12pt" w:after="6pt" w:line="10.80pt" w:lineRule="auto"/>
      <w:jc w:val="center"/>
    </w:pPr>
    <w:rPr>
      <w:smallCaps/>
      <w:noProof/>
      <w:sz w:val="16"/>
      <w:szCs w:val="16"/>
    </w:rPr>
  </w:style>
  <w:style w:type="paragraph" w:customStyle="1" w:styleId="Keywords">
    <w:name w:val="Keywords"/>
    <w:basedOn w:val="Abstract"/>
    <w:qFormat/>
    <w:rsid w:val="00F9441B"/>
    <w:pPr>
      <w:spacing w:after="6pt"/>
      <w:ind w:firstLine="13.70pt"/>
    </w:pPr>
    <w:rPr>
      <w:i/>
    </w:rPr>
  </w:style>
  <w:style w:type="paragraph" w:styleId="Header">
    <w:name w:val="header"/>
    <w:basedOn w:val="Normal"/>
    <w:link w:val="HeaderChar"/>
    <w:uiPriority w:val="99"/>
    <w:rsid w:val="001A3B3D"/>
    <w:pPr>
      <w:tabs>
        <w:tab w:val="center" w:pos="234pt"/>
        <w:tab w:val="end" w:pos="468pt"/>
      </w:tabs>
    </w:pPr>
  </w:style>
  <w:style w:type="character" w:customStyle="1" w:styleId="HeaderChar">
    <w:name w:val="Header Char"/>
    <w:basedOn w:val="DefaultParagraphFont"/>
    <w:link w:val="Header"/>
    <w:uiPriority w:val="99"/>
    <w:rsid w:val="001A3B3D"/>
  </w:style>
  <w:style w:type="paragraph" w:styleId="Footer">
    <w:name w:val="footer"/>
    <w:basedOn w:val="Normal"/>
    <w:link w:val="FooterChar"/>
    <w:rsid w:val="001A3B3D"/>
    <w:pPr>
      <w:tabs>
        <w:tab w:val="center" w:pos="234pt"/>
        <w:tab w:val="end" w:pos="468pt"/>
      </w:tabs>
    </w:pPr>
  </w:style>
  <w:style w:type="character" w:customStyle="1" w:styleId="FooterChar">
    <w:name w:val="Footer Char"/>
    <w:basedOn w:val="DefaultParagraphFont"/>
    <w:link w:val="Footer"/>
    <w:rsid w:val="001A3B3D"/>
  </w:style>
  <w:style w:type="paragraph" w:styleId="NormalWeb">
    <w:name w:val="Normal (Web)"/>
    <w:basedOn w:val="Normal"/>
    <w:uiPriority w:val="99"/>
    <w:unhideWhenUsed/>
    <w:rsid w:val="00253C8B"/>
    <w:pPr>
      <w:spacing w:before="5pt" w:beforeAutospacing="1" w:after="5pt" w:afterAutospacing="1"/>
      <w:jc w:val="start"/>
    </w:pPr>
    <w:rPr>
      <w:rFonts w:eastAsia="Times New Roman"/>
      <w:sz w:val="24"/>
      <w:szCs w:val="24"/>
    </w:rPr>
  </w:style>
  <w:style w:type="table" w:styleId="TableGrid">
    <w:name w:val="Table Grid"/>
    <w:basedOn w:val="TableNormal"/>
    <w:rsid w:val="003A2BB4"/>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4C667C"/>
    <w:rPr>
      <w:color w:val="808080"/>
    </w:rPr>
  </w:style>
  <w:style w:type="paragraph" w:styleId="FootnoteText">
    <w:name w:val="footnote text"/>
    <w:basedOn w:val="Normal"/>
    <w:link w:val="FootnoteTextChar"/>
    <w:rsid w:val="00FF34AA"/>
  </w:style>
  <w:style w:type="character" w:customStyle="1" w:styleId="FootnoteTextChar">
    <w:name w:val="Footnote Text Char"/>
    <w:basedOn w:val="DefaultParagraphFont"/>
    <w:link w:val="FootnoteText"/>
    <w:rsid w:val="00FF34AA"/>
  </w:style>
  <w:style w:type="character" w:styleId="FootnoteReference">
    <w:name w:val="footnote reference"/>
    <w:basedOn w:val="DefaultParagraphFont"/>
    <w:rsid w:val="00FF34AA"/>
    <w:rPr>
      <w:vertAlign w:val="superscript"/>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purl.oclc.org/ooxml/officeDocument/relationships/header" Target="header1.xml"/><Relationship Id="rId13" Type="http://purl.oclc.org/ooxml/officeDocument/relationships/footer" Target="footer3.xml"/><Relationship Id="rId3" Type="http://purl.oclc.org/ooxml/officeDocument/relationships/styles" Target="styles.xml"/><Relationship Id="rId7" Type="http://purl.oclc.org/ooxml/officeDocument/relationships/endnotes" Target="endnotes.xml"/><Relationship Id="rId12" Type="http://purl.oclc.org/ooxml/officeDocument/relationships/header" Target="header3.xml"/><Relationship Id="rId2" Type="http://purl.oclc.org/ooxml/officeDocument/relationships/numbering" Target="numbering.xml"/><Relationship Id="rId1" Type="http://purl.oclc.org/ooxml/officeDocument/relationships/customXml" Target="../customXml/item1.xml"/><Relationship Id="rId6" Type="http://purl.oclc.org/ooxml/officeDocument/relationships/footnotes" Target="footnotes.xml"/><Relationship Id="rId11" Type="http://purl.oclc.org/ooxml/officeDocument/relationships/footer" Target="footer2.xml"/><Relationship Id="rId5" Type="http://purl.oclc.org/ooxml/officeDocument/relationships/webSettings" Target="webSettings.xml"/><Relationship Id="rId15" Type="http://purl.oclc.org/ooxml/officeDocument/relationships/theme" Target="theme/theme1.xml"/><Relationship Id="rId10" Type="http://purl.oclc.org/ooxml/officeDocument/relationships/header" Target="header2.xml"/><Relationship Id="rId4" Type="http://purl.oclc.org/ooxml/officeDocument/relationships/settings" Target="settings.xml"/><Relationship Id="rId9" Type="http://purl.oclc.org/ooxml/officeDocument/relationships/footer" Target="footer1.xml"/><Relationship Id="rId14" Type="http://purl.oclc.org/ooxml/officeDocument/relationships/fontTable" Target="fontTable.xml"/></Relationships>
</file>

<file path=word/_rels/footer1.xml.rels><?xml version="1.0" encoding="UTF-8" standalone="yes"?>
<Relationships xmlns="http://schemas.openxmlformats.org/package/2006/relationships"><Relationship Id="rId1" Type="http://purl.oclc.org/ooxml/officeDocument/relationships/image" Target="media/image2.png"/></Relationships>
</file>

<file path=word/_rels/footer2.xml.rels><?xml version="1.0" encoding="UTF-8" standalone="yes"?>
<Relationships xmlns="http://schemas.openxmlformats.org/package/2006/relationships"><Relationship Id="rId1" Type="http://purl.oclc.org/ooxml/officeDocument/relationships/image" Target="media/image2.png"/></Relationships>
</file>

<file path=word/_rels/header1.xml.rels><?xml version="1.0" encoding="UTF-8" standalone="yes"?>
<Relationships xmlns="http://schemas.openxmlformats.org/package/2006/relationships"><Relationship Id="rId1" Type="http://purl.oclc.org/ooxml/officeDocument/relationships/image" Target="media/image1.png"/></Relationships>
</file>

<file path=word/_rels/header2.xml.rels><?xml version="1.0" encoding="UTF-8" standalone="yes"?>
<Relationships xmlns="http://schemas.openxmlformats.org/package/2006/relationships"><Relationship Id="rId2" Type="http://purl.oclc.org/ooxml/officeDocument/relationships/image" Target="media/image4.jpeg"/><Relationship Id="rId1" Type="http://purl.oclc.org/ooxml/officeDocument/relationships/image" Target="media/image3.jpeg"/></Relationships>
</file>

<file path=word/_rels/header3.xml.rels><?xml version="1.0" encoding="UTF-8" standalone="yes"?>
<Relationships xmlns="http://schemas.openxmlformats.org/package/2006/relationships"><Relationship Id="rId2" Type="http://purl.oclc.org/ooxml/officeDocument/relationships/image" Target="media/image6.png"/><Relationship Id="rId1" Type="http://purl.oclc.org/ooxml/officeDocument/relationships/image" Target="media/image5.png"/></Relationships>
</file>

<file path=word/theme/theme1.xml><?xml version="1.0" encoding="utf-8"?>
<a:theme xmlns:a="http://purl.oclc.org/ooxml/drawingml/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purl.oclc.org/ooxml/officeDocument/customXml" ds:itemID="{53455A86-839D-4B52-8077-27503A11F332}">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Normal</Template>
  <TotalTime>16</TotalTime>
  <Pages>1</Pages>
  <Words>539</Words>
  <Characters>3074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Paper Title (use style: paper title)</vt:lpstr>
    </vt:vector>
  </TitlesOfParts>
  <Company>IEEE</Company>
  <LinksUpToDate>false</LinksUpToDate>
  <CharactersWithSpaces>3606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Paper Title (use style: paper title)</dc:title>
  <dc:subject/>
  <dc:creator>IEEE</dc:creator>
  <cp:keywords/>
  <cp:lastModifiedBy>Zeinab Amini</cp:lastModifiedBy>
  <cp:revision>3</cp:revision>
  <cp:lastPrinted>2021-12-04T10:41:00Z</cp:lastPrinted>
  <dcterms:created xsi:type="dcterms:W3CDTF">2021-12-04T10:10:00Z</dcterms:created>
  <dcterms:modified xsi:type="dcterms:W3CDTF">2021-12-04T10:41:00Z</dcterms:modified>
</cp:coreProperties>
</file>